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Cs w:val="32"/>
        </w:rPr>
      </w:pPr>
      <w:r>
        <w:rPr>
          <w:rFonts w:eastAsia="黑体"/>
          <w:szCs w:val="32"/>
        </w:rPr>
        <w:t>附件</w:t>
      </w:r>
      <w:r>
        <w:rPr>
          <w:rFonts w:hint="eastAsia" w:eastAsia="黑体"/>
          <w:szCs w:val="32"/>
        </w:rPr>
        <w:t>4</w:t>
      </w:r>
      <w:r>
        <w:rPr>
          <w:rFonts w:eastAsia="黑体"/>
          <w:szCs w:val="32"/>
        </w:rPr>
        <w:t>：</w:t>
      </w:r>
    </w:p>
    <w:p>
      <w:pPr>
        <w:spacing w:line="520" w:lineRule="exact"/>
        <w:jc w:val="center"/>
        <w:rPr>
          <w:rFonts w:ascii="方正小标宋简体" w:eastAsia="方正小标宋简体"/>
          <w:sz w:val="36"/>
          <w:szCs w:val="36"/>
        </w:rPr>
      </w:pPr>
      <w:r>
        <w:rPr>
          <w:rFonts w:eastAsia="方正小标宋简体"/>
          <w:sz w:val="36"/>
          <w:szCs w:val="36"/>
        </w:rPr>
        <w:t>2020-2022</w:t>
      </w:r>
      <w:r>
        <w:rPr>
          <w:rFonts w:hint="eastAsia" w:ascii="方正小标宋简体" w:eastAsia="方正小标宋简体"/>
          <w:sz w:val="36"/>
          <w:szCs w:val="36"/>
        </w:rPr>
        <w:t>年专业技术岗聘期考核表（</w:t>
      </w:r>
      <w:r>
        <w:rPr>
          <w:rFonts w:hint="eastAsia" w:ascii="方正小标宋简体" w:eastAsia="方正小标宋简体"/>
          <w:sz w:val="36"/>
          <w:szCs w:val="36"/>
          <w:lang w:eastAsia="zh-CN"/>
        </w:rPr>
        <w:t>辅导员</w:t>
      </w:r>
      <w:bookmarkStart w:id="0" w:name="_GoBack"/>
      <w:bookmarkEnd w:id="0"/>
      <w:r>
        <w:rPr>
          <w:rFonts w:hint="eastAsia" w:ascii="方正小标宋简体" w:eastAsia="方正小标宋简体"/>
          <w:sz w:val="36"/>
          <w:szCs w:val="36"/>
        </w:rPr>
        <w:t>）</w:t>
      </w:r>
    </w:p>
    <w:tbl>
      <w:tblPr>
        <w:tblStyle w:val="10"/>
        <w:tblW w:w="10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970"/>
        <w:gridCol w:w="1264"/>
        <w:gridCol w:w="1336"/>
        <w:gridCol w:w="1839"/>
        <w:gridCol w:w="1559"/>
        <w:gridCol w:w="1352"/>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652" w:type="dxa"/>
            <w:gridSpan w:val="8"/>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eastAsia="楷体"/>
                <w:color w:val="FF0000"/>
                <w:sz w:val="24"/>
                <w:szCs w:val="28"/>
              </w:rPr>
            </w:pPr>
            <w:r>
              <w:rPr>
                <w:rFonts w:hint="eastAsia" w:ascii="方正小标宋简体" w:eastAsia="方正小标宋简体"/>
                <w:szCs w:val="36"/>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
                <w:sz w:val="24"/>
                <w:szCs w:val="28"/>
              </w:rPr>
            </w:pPr>
            <w:r>
              <w:rPr>
                <w:rFonts w:hint="eastAsia" w:eastAsia="楷体"/>
                <w:sz w:val="24"/>
                <w:szCs w:val="28"/>
              </w:rPr>
              <w:t>姓名</w:t>
            </w:r>
          </w:p>
        </w:tc>
        <w:tc>
          <w:tcPr>
            <w:tcW w:w="97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eastAsia="楷体"/>
                <w:color w:val="auto"/>
                <w:sz w:val="24"/>
                <w:szCs w:val="28"/>
                <w:lang w:eastAsia="zh-CN"/>
              </w:rPr>
            </w:pPr>
            <w:r>
              <w:rPr>
                <w:rFonts w:hint="eastAsia" w:eastAsia="楷体"/>
                <w:color w:val="auto"/>
                <w:sz w:val="24"/>
                <w:szCs w:val="28"/>
                <w:lang w:eastAsia="zh-CN"/>
              </w:rPr>
              <w:t>唐崟捷</w:t>
            </w:r>
          </w:p>
        </w:tc>
        <w:tc>
          <w:tcPr>
            <w:tcW w:w="126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
                <w:color w:val="auto"/>
                <w:sz w:val="24"/>
                <w:szCs w:val="28"/>
              </w:rPr>
            </w:pPr>
            <w:r>
              <w:rPr>
                <w:rFonts w:hint="eastAsia" w:eastAsia="楷体"/>
                <w:color w:val="auto"/>
                <w:sz w:val="24"/>
                <w:szCs w:val="28"/>
              </w:rPr>
              <w:t>性别</w:t>
            </w:r>
          </w:p>
        </w:tc>
        <w:tc>
          <w:tcPr>
            <w:tcW w:w="13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
                <w:color w:val="auto"/>
                <w:sz w:val="24"/>
                <w:szCs w:val="28"/>
              </w:rPr>
            </w:pPr>
            <w:r>
              <w:rPr>
                <w:rFonts w:hint="eastAsia" w:eastAsia="楷体"/>
                <w:color w:val="auto"/>
                <w:sz w:val="24"/>
                <w:szCs w:val="28"/>
              </w:rPr>
              <w:t>男</w:t>
            </w:r>
          </w:p>
        </w:tc>
        <w:tc>
          <w:tcPr>
            <w:tcW w:w="18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
                <w:color w:val="auto"/>
                <w:sz w:val="24"/>
                <w:szCs w:val="28"/>
              </w:rPr>
            </w:pPr>
            <w:r>
              <w:rPr>
                <w:rFonts w:hint="eastAsia" w:eastAsia="楷体"/>
                <w:color w:val="auto"/>
                <w:sz w:val="24"/>
                <w:szCs w:val="28"/>
              </w:rPr>
              <w:t>最高学历/学位</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
                <w:color w:val="auto"/>
                <w:sz w:val="24"/>
                <w:szCs w:val="28"/>
              </w:rPr>
            </w:pPr>
            <w:r>
              <w:rPr>
                <w:rFonts w:hint="eastAsia" w:eastAsia="楷体"/>
                <w:color w:val="auto"/>
                <w:sz w:val="24"/>
                <w:szCs w:val="28"/>
              </w:rPr>
              <w:t>研究生/硕士</w:t>
            </w:r>
          </w:p>
        </w:tc>
        <w:tc>
          <w:tcPr>
            <w:tcW w:w="13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
                <w:color w:val="auto"/>
                <w:sz w:val="24"/>
                <w:szCs w:val="28"/>
              </w:rPr>
            </w:pPr>
            <w:r>
              <w:rPr>
                <w:rFonts w:hint="eastAsia" w:eastAsia="楷体"/>
                <w:color w:val="auto"/>
                <w:sz w:val="24"/>
                <w:szCs w:val="28"/>
              </w:rPr>
              <w:t>出生年月</w:t>
            </w:r>
          </w:p>
        </w:tc>
        <w:tc>
          <w:tcPr>
            <w:tcW w:w="13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eastAsia="楷体"/>
                <w:color w:val="auto"/>
                <w:sz w:val="24"/>
                <w:szCs w:val="28"/>
                <w:lang w:val="en-US" w:eastAsia="zh-CN"/>
              </w:rPr>
            </w:pPr>
            <w:r>
              <w:rPr>
                <w:rFonts w:eastAsia="楷体"/>
                <w:color w:val="auto"/>
                <w:sz w:val="24"/>
                <w:szCs w:val="28"/>
              </w:rPr>
              <w:t>19</w:t>
            </w:r>
            <w:r>
              <w:rPr>
                <w:rFonts w:hint="eastAsia" w:eastAsia="楷体"/>
                <w:color w:val="auto"/>
                <w:sz w:val="24"/>
                <w:szCs w:val="28"/>
                <w:lang w:val="en-US" w:eastAsia="zh-CN"/>
              </w:rPr>
              <w:t>87-3-13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
                <w:sz w:val="24"/>
                <w:szCs w:val="28"/>
              </w:rPr>
            </w:pPr>
            <w:r>
              <w:rPr>
                <w:rFonts w:hint="eastAsia" w:eastAsia="楷体"/>
                <w:sz w:val="24"/>
                <w:szCs w:val="28"/>
              </w:rPr>
              <w:t>职称</w:t>
            </w:r>
          </w:p>
        </w:tc>
        <w:tc>
          <w:tcPr>
            <w:tcW w:w="97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eastAsia="楷体"/>
                <w:color w:val="auto"/>
                <w:sz w:val="24"/>
                <w:szCs w:val="28"/>
                <w:lang w:eastAsia="zh-CN"/>
              </w:rPr>
            </w:pPr>
            <w:r>
              <w:rPr>
                <w:rFonts w:hint="eastAsia" w:eastAsia="楷体"/>
                <w:color w:val="auto"/>
                <w:sz w:val="24"/>
                <w:szCs w:val="28"/>
                <w:lang w:eastAsia="zh-CN"/>
              </w:rPr>
              <w:t>助教</w:t>
            </w:r>
          </w:p>
        </w:tc>
        <w:tc>
          <w:tcPr>
            <w:tcW w:w="126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
                <w:color w:val="auto"/>
                <w:sz w:val="24"/>
                <w:szCs w:val="28"/>
              </w:rPr>
            </w:pPr>
            <w:r>
              <w:rPr>
                <w:rFonts w:hint="eastAsia" w:eastAsia="楷体"/>
                <w:color w:val="auto"/>
                <w:sz w:val="24"/>
                <w:szCs w:val="28"/>
              </w:rPr>
              <w:t>评定时间</w:t>
            </w:r>
          </w:p>
        </w:tc>
        <w:tc>
          <w:tcPr>
            <w:tcW w:w="13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eastAsia="楷体"/>
                <w:color w:val="auto"/>
                <w:sz w:val="24"/>
                <w:szCs w:val="28"/>
                <w:lang w:val="en-US" w:eastAsia="zh-CN"/>
              </w:rPr>
            </w:pPr>
            <w:r>
              <w:rPr>
                <w:rFonts w:hint="eastAsia" w:eastAsia="楷体"/>
                <w:color w:val="auto"/>
                <w:sz w:val="24"/>
                <w:szCs w:val="28"/>
                <w:lang w:val="en-US" w:eastAsia="zh-CN"/>
              </w:rPr>
              <w:t>2018-7-1</w:t>
            </w:r>
          </w:p>
        </w:tc>
        <w:tc>
          <w:tcPr>
            <w:tcW w:w="18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
                <w:color w:val="auto"/>
                <w:sz w:val="24"/>
                <w:szCs w:val="28"/>
              </w:rPr>
            </w:pPr>
            <w:r>
              <w:rPr>
                <w:rFonts w:hint="eastAsia" w:eastAsia="楷体"/>
                <w:color w:val="auto"/>
                <w:sz w:val="24"/>
                <w:szCs w:val="28"/>
              </w:rPr>
              <w:t>现任行政职务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
                <w:color w:val="auto"/>
                <w:sz w:val="24"/>
                <w:szCs w:val="28"/>
              </w:rPr>
            </w:pPr>
            <w:r>
              <w:rPr>
                <w:rFonts w:hint="eastAsia" w:eastAsia="楷体"/>
                <w:color w:val="auto"/>
                <w:sz w:val="24"/>
                <w:szCs w:val="28"/>
              </w:rPr>
              <w:t>无</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楷体"/>
                <w:color w:val="auto"/>
                <w:sz w:val="24"/>
                <w:szCs w:val="28"/>
              </w:rPr>
            </w:pPr>
            <w:r>
              <w:rPr>
                <w:rFonts w:hint="eastAsia" w:eastAsia="楷体"/>
                <w:color w:val="auto"/>
                <w:sz w:val="24"/>
                <w:szCs w:val="28"/>
              </w:rPr>
              <w:t>任职年月</w:t>
            </w:r>
          </w:p>
        </w:tc>
        <w:tc>
          <w:tcPr>
            <w:tcW w:w="133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
                <w:color w:val="auto"/>
                <w:sz w:val="24"/>
                <w:szCs w:val="28"/>
              </w:rPr>
            </w:pPr>
            <w:r>
              <w:rPr>
                <w:rFonts w:eastAsia="楷体"/>
                <w:color w:val="auto"/>
                <w:sz w:val="24"/>
                <w:szCs w:val="28"/>
              </w:rPr>
              <w:t>1996-05-12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楷体"/>
                <w:color w:val="auto"/>
                <w:sz w:val="24"/>
                <w:szCs w:val="28"/>
              </w:rPr>
            </w:pPr>
            <w:r>
              <w:rPr>
                <w:rFonts w:hint="eastAsia" w:eastAsia="楷体"/>
                <w:color w:val="auto"/>
                <w:sz w:val="24"/>
                <w:szCs w:val="28"/>
              </w:rPr>
              <w:t>所在学科与主要研究方向</w:t>
            </w:r>
          </w:p>
        </w:tc>
        <w:tc>
          <w:tcPr>
            <w:tcW w:w="8686"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楷体"/>
                <w:color w:val="auto"/>
                <w:sz w:val="24"/>
                <w:szCs w:val="28"/>
                <w:lang w:val="en-US" w:eastAsia="zh-CN"/>
              </w:rPr>
            </w:pPr>
            <w:r>
              <w:rPr>
                <w:rFonts w:hint="eastAsia" w:eastAsia="楷体"/>
                <w:color w:val="auto"/>
                <w:sz w:val="24"/>
                <w:szCs w:val="28"/>
                <w:lang w:val="en-US" w:eastAsia="zh-CN"/>
              </w:rPr>
              <w:t>专职留学生辅导员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9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楷体"/>
                <w:color w:val="auto"/>
                <w:sz w:val="24"/>
                <w:szCs w:val="28"/>
              </w:rPr>
            </w:pPr>
            <w:r>
              <w:rPr>
                <w:rFonts w:hint="eastAsia" w:eastAsia="楷体"/>
                <w:color w:val="auto"/>
                <w:sz w:val="24"/>
                <w:szCs w:val="28"/>
              </w:rPr>
              <w:t>近</w:t>
            </w:r>
            <w:r>
              <w:rPr>
                <w:rFonts w:eastAsia="楷体"/>
                <w:color w:val="auto"/>
                <w:sz w:val="24"/>
                <w:szCs w:val="28"/>
              </w:rPr>
              <w:t>三年考核结果</w:t>
            </w:r>
          </w:p>
        </w:tc>
        <w:tc>
          <w:tcPr>
            <w:tcW w:w="8686"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
                <w:color w:val="auto"/>
                <w:sz w:val="24"/>
                <w:szCs w:val="28"/>
              </w:rPr>
            </w:pPr>
            <w:r>
              <w:rPr>
                <w:rFonts w:hint="eastAsia" w:eastAsia="楷体"/>
                <w:color w:val="auto"/>
                <w:sz w:val="24"/>
                <w:szCs w:val="28"/>
              </w:rPr>
              <w:t>20</w:t>
            </w:r>
            <w:r>
              <w:rPr>
                <w:rFonts w:eastAsia="楷体"/>
                <w:color w:val="auto"/>
                <w:sz w:val="24"/>
                <w:szCs w:val="28"/>
              </w:rPr>
              <w:t>20</w:t>
            </w:r>
            <w:r>
              <w:rPr>
                <w:rFonts w:hint="eastAsia" w:eastAsia="楷体"/>
                <w:color w:val="auto"/>
                <w:sz w:val="24"/>
                <w:szCs w:val="28"/>
              </w:rPr>
              <w:t>:合格</w:t>
            </w:r>
            <w:r>
              <w:rPr>
                <w:rFonts w:eastAsia="楷体"/>
                <w:color w:val="auto"/>
                <w:sz w:val="24"/>
                <w:szCs w:val="28"/>
              </w:rPr>
              <w:t>；</w:t>
            </w:r>
            <w:r>
              <w:rPr>
                <w:rFonts w:hint="eastAsia" w:eastAsia="楷体"/>
                <w:color w:val="auto"/>
                <w:sz w:val="24"/>
                <w:szCs w:val="28"/>
              </w:rPr>
              <w:t>202</w:t>
            </w:r>
            <w:r>
              <w:rPr>
                <w:rFonts w:eastAsia="楷体"/>
                <w:color w:val="auto"/>
                <w:sz w:val="24"/>
                <w:szCs w:val="28"/>
              </w:rPr>
              <w:t>1</w:t>
            </w:r>
            <w:r>
              <w:rPr>
                <w:rFonts w:hint="eastAsia" w:eastAsia="楷体"/>
                <w:color w:val="auto"/>
                <w:sz w:val="24"/>
                <w:szCs w:val="28"/>
              </w:rPr>
              <w:t>:</w:t>
            </w:r>
            <w:r>
              <w:rPr>
                <w:rFonts w:hint="eastAsia" w:eastAsia="楷体"/>
                <w:color w:val="auto"/>
                <w:sz w:val="24"/>
                <w:szCs w:val="28"/>
                <w:lang w:eastAsia="zh-CN"/>
              </w:rPr>
              <w:t>优秀</w:t>
            </w:r>
            <w:r>
              <w:rPr>
                <w:rFonts w:eastAsia="楷体"/>
                <w:color w:val="auto"/>
                <w:sz w:val="24"/>
                <w:szCs w:val="28"/>
              </w:rPr>
              <w:t>；</w:t>
            </w:r>
            <w:r>
              <w:rPr>
                <w:rFonts w:hint="eastAsia" w:eastAsia="楷体"/>
                <w:color w:val="auto"/>
                <w:sz w:val="24"/>
                <w:szCs w:val="28"/>
              </w:rPr>
              <w:t>202</w:t>
            </w:r>
            <w:r>
              <w:rPr>
                <w:rFonts w:eastAsia="楷体"/>
                <w:color w:val="auto"/>
                <w:sz w:val="24"/>
                <w:szCs w:val="28"/>
              </w:rPr>
              <w:t>2</w:t>
            </w:r>
            <w:r>
              <w:rPr>
                <w:rFonts w:hint="eastAsia" w:eastAsia="楷体"/>
                <w:color w:val="auto"/>
                <w:sz w:val="24"/>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652" w:type="dxa"/>
            <w:gridSpan w:val="8"/>
            <w:tcBorders>
              <w:top w:val="single" w:color="auto" w:sz="4" w:space="0"/>
              <w:left w:val="single" w:color="auto" w:sz="4" w:space="0"/>
              <w:bottom w:val="single" w:color="auto" w:sz="4" w:space="0"/>
              <w:right w:val="single" w:color="auto" w:sz="4" w:space="0"/>
            </w:tcBorders>
            <w:vAlign w:val="center"/>
          </w:tcPr>
          <w:p>
            <w:pPr>
              <w:jc w:val="left"/>
              <w:rPr>
                <w:rFonts w:ascii="方正小标宋简体" w:eastAsia="方正小标宋简体"/>
                <w:szCs w:val="36"/>
              </w:rPr>
            </w:pPr>
            <w:r>
              <w:rPr>
                <w:rFonts w:hint="eastAsia" w:ascii="方正小标宋简体" w:eastAsia="方正小标宋简体"/>
                <w:szCs w:val="36"/>
              </w:rPr>
              <w:t>二</w:t>
            </w:r>
            <w:r>
              <w:rPr>
                <w:rFonts w:ascii="方正小标宋简体" w:eastAsia="方正小标宋简体"/>
                <w:szCs w:val="36"/>
              </w:rPr>
              <w:t>、</w:t>
            </w:r>
            <w:r>
              <w:rPr>
                <w:rFonts w:hint="eastAsia" w:ascii="方正小标宋简体" w:eastAsia="方正小标宋简体"/>
                <w:szCs w:val="36"/>
              </w:rPr>
              <w:t>代表性业绩（</w:t>
            </w:r>
            <w:r>
              <w:rPr>
                <w:rFonts w:eastAsia="方正小标宋简体"/>
                <w:sz w:val="21"/>
                <w:szCs w:val="36"/>
              </w:rPr>
              <w:t>2020.01-2022.12</w:t>
            </w:r>
            <w:r>
              <w:rPr>
                <w:rFonts w:hint="eastAsia" w:ascii="方正小标宋简体" w:eastAsia="方正小标宋简体"/>
                <w:sz w:val="21"/>
                <w:szCs w:val="36"/>
              </w:rPr>
              <w:t>期间取得，在我校工作期间成果第一完成单位必须为南航。</w:t>
            </w:r>
            <w:r>
              <w:rPr>
                <w:rFonts w:hint="eastAsia" w:ascii="方正小标宋简体" w:eastAsia="方正小标宋简体"/>
                <w:szCs w:val="36"/>
              </w:rPr>
              <w:t>）</w:t>
            </w:r>
          </w:p>
          <w:p>
            <w:pPr>
              <w:jc w:val="left"/>
              <w:rPr>
                <w:rFonts w:hint="eastAsia" w:eastAsia="楷体"/>
                <w:b/>
                <w:szCs w:val="28"/>
              </w:rPr>
            </w:pPr>
            <w:r>
              <w:rPr>
                <w:rFonts w:hint="eastAsia" w:eastAsia="楷体"/>
                <w:b/>
                <w:szCs w:val="28"/>
              </w:rPr>
              <w:t>（</w:t>
            </w:r>
            <w:r>
              <w:rPr>
                <w:rFonts w:eastAsia="楷体"/>
                <w:b/>
                <w:szCs w:val="28"/>
              </w:rPr>
              <w:t>一</w:t>
            </w:r>
            <w:r>
              <w:rPr>
                <w:rFonts w:hint="eastAsia" w:eastAsia="楷体"/>
                <w:b/>
                <w:szCs w:val="28"/>
              </w:rPr>
              <w:t>）师德师风情况</w:t>
            </w:r>
          </w:p>
          <w:p>
            <w:pPr>
              <w:ind w:firstLine="480" w:firstLineChars="200"/>
              <w:jc w:val="left"/>
              <w:rPr>
                <w:rFonts w:eastAsia="楷体"/>
                <w:sz w:val="24"/>
                <w:szCs w:val="28"/>
              </w:rPr>
            </w:pPr>
            <w:r>
              <w:rPr>
                <w:rFonts w:hint="eastAsia" w:eastAsia="楷体"/>
                <w:sz w:val="24"/>
                <w:szCs w:val="28"/>
                <w:lang w:eastAsia="zh-CN"/>
              </w:rPr>
              <w:t>在校期间，本人严格遵守《高等学校教师职业道德规范》，端正教育思想，遵守教师纪律。忠诚于党和人民的教育事业，爱岗敬业，忠于职守，树立崇高的职业理想，以人才培养、科学研究、社会服务、文化传承创新和教书育人为己任。依法从教，遵守国家法律法规和方针政策。依法履行教师职责，遵守教师纪律，维护国家社会安全与稳定，共创和谐校园。遵守学院的各项规章制度和工作纪律。不参与有损教师尊严和教师形象的活动，不做有损教师尊严和教师形象的事。模范遵守社会公德。践行社会主义核心价值观，为人师表，知行合一，以高尚师德、人格魅力和学识风范教育引导学生。积极参加学院的各项教育、科研活动，改进教育、教学的方法，钻研业务，精益求精，不断提升个人业务素质和工作能力。作为辅导员，真心关爱学生，尊重学生人格，公正对待学生，做学生的良师益友，不得损害学生的合法权益。时刻牢记习总书记指示，争做“有理想信念、有道德情操、有扎实学识、有仁爱之心”的好老师。</w:t>
            </w:r>
          </w:p>
          <w:p>
            <w:pPr>
              <w:numPr>
                <w:ilvl w:val="0"/>
                <w:numId w:val="1"/>
              </w:numPr>
              <w:jc w:val="left"/>
              <w:rPr>
                <w:rFonts w:hint="eastAsia" w:eastAsia="楷体"/>
                <w:b/>
                <w:szCs w:val="28"/>
              </w:rPr>
            </w:pPr>
            <w:r>
              <w:rPr>
                <w:rFonts w:hint="eastAsia" w:eastAsia="楷体"/>
                <w:b/>
                <w:szCs w:val="28"/>
              </w:rPr>
              <w:t>教学、科研、管理等总体情况</w:t>
            </w:r>
          </w:p>
          <w:p>
            <w:pPr>
              <w:ind w:firstLine="480" w:firstLineChars="200"/>
              <w:jc w:val="left"/>
              <w:rPr>
                <w:rFonts w:hint="eastAsia" w:eastAsia="楷体"/>
                <w:sz w:val="24"/>
                <w:szCs w:val="28"/>
                <w:lang w:eastAsia="zh-CN"/>
              </w:rPr>
            </w:pPr>
            <w:r>
              <w:rPr>
                <w:rFonts w:hint="eastAsia" w:eastAsia="楷体"/>
                <w:sz w:val="24"/>
                <w:szCs w:val="28"/>
                <w:lang w:val="en-US" w:eastAsia="zh-CN"/>
              </w:rPr>
              <w:t>2020-2022年期间共管理2018级本科留学生110人，2019级本科留学生153人，其中2022年8月24日前，共有100名留学生在境外进行学习，9月随着留学生逐渐返校，目前有93名学生已返回校内进行学习，其余学生将采用线上方式进行毕业；2022年末新增2022级本科留学生30人。三年间共计管理本科留学生293人。</w:t>
            </w:r>
          </w:p>
          <w:p>
            <w:pPr>
              <w:ind w:firstLine="480" w:firstLineChars="200"/>
              <w:jc w:val="left"/>
              <w:rPr>
                <w:rFonts w:hint="eastAsia" w:eastAsia="楷体"/>
                <w:sz w:val="24"/>
                <w:szCs w:val="28"/>
                <w:lang w:eastAsia="zh-CN"/>
              </w:rPr>
            </w:pPr>
            <w:r>
              <w:rPr>
                <w:rFonts w:hint="eastAsia" w:eastAsia="楷体"/>
                <w:sz w:val="24"/>
                <w:szCs w:val="28"/>
                <w:lang w:eastAsia="zh-CN"/>
              </w:rPr>
              <w:t>近三年来我的工作业绩主要包括以下几个方面：</w:t>
            </w:r>
          </w:p>
          <w:p>
            <w:pPr>
              <w:ind w:firstLine="480" w:firstLineChars="200"/>
              <w:jc w:val="left"/>
              <w:rPr>
                <w:rFonts w:hint="eastAsia" w:eastAsia="楷体"/>
                <w:sz w:val="24"/>
                <w:szCs w:val="28"/>
                <w:lang w:val="en-US" w:eastAsia="zh-CN"/>
              </w:rPr>
            </w:pPr>
            <w:r>
              <w:rPr>
                <w:rFonts w:hint="eastAsia" w:eastAsia="楷体"/>
                <w:sz w:val="24"/>
                <w:szCs w:val="28"/>
                <w:lang w:val="en-US" w:eastAsia="zh-CN"/>
              </w:rPr>
              <w:t>1</w:t>
            </w:r>
            <w:r>
              <w:rPr>
                <w:rFonts w:hint="eastAsia" w:eastAsia="楷体"/>
                <w:sz w:val="24"/>
                <w:szCs w:val="28"/>
                <w:lang w:eastAsia="zh-CN"/>
              </w:rPr>
              <w:t>建立留学生学习预警自查机制。鉴于熟悉留学生从入校至毕业的全过程管理内容和留学生学习特点及可预见的问题，我提前布局，防患于未然。在</w:t>
            </w:r>
            <w:r>
              <w:rPr>
                <w:rFonts w:hint="eastAsia" w:eastAsia="楷体"/>
                <w:sz w:val="24"/>
                <w:szCs w:val="28"/>
                <w:lang w:val="en-US" w:eastAsia="zh-CN"/>
              </w:rPr>
              <w:t>2021年设计了留学生学习预警自查机制，发挥学生主动性，自查学习情况，获得良好效果，提高了留学生毕业人数。</w:t>
            </w:r>
          </w:p>
          <w:p>
            <w:pPr>
              <w:ind w:firstLine="480" w:firstLineChars="200"/>
              <w:jc w:val="left"/>
              <w:rPr>
                <w:rFonts w:hint="eastAsia" w:eastAsia="楷体"/>
                <w:sz w:val="24"/>
                <w:szCs w:val="28"/>
                <w:lang w:val="en-US" w:eastAsia="zh-CN"/>
              </w:rPr>
            </w:pPr>
            <w:r>
              <w:rPr>
                <w:rFonts w:hint="eastAsia" w:eastAsia="楷体"/>
                <w:sz w:val="24"/>
                <w:szCs w:val="28"/>
                <w:lang w:val="en-US" w:eastAsia="zh-CN"/>
              </w:rPr>
              <w:t>2 疫情期间留学生心理适应与疏导工作。猝不及防的疫情导致远离家人的来华留学生或多或少出现了恐慌、无助的心理变化，同时由于长期只能在校内活动及留学生获取海外信息渠道的不同，对我国的防疫政策和情况有所误解，更加重了这些心理变化。基于这种情况，通过耐心细致的心理疏导工作和政策普及解释工作，让留学生能清晰了解目前状况，同时感受到南航家庭的温暖，确保留学生心理稳定。同时组织留学生参与各类文体活动，缓解焦虑、阴郁的心情。例如今年6月在时隔多年后带领学生再次参加学校院际杯足球赛并获得冠军，让学生们感受到了久违的快乐。</w:t>
            </w:r>
          </w:p>
          <w:p>
            <w:pPr>
              <w:ind w:firstLine="480" w:firstLineChars="200"/>
              <w:jc w:val="left"/>
              <w:rPr>
                <w:rFonts w:hint="eastAsia" w:eastAsia="楷体"/>
                <w:sz w:val="24"/>
                <w:szCs w:val="28"/>
                <w:lang w:eastAsia="zh-CN"/>
              </w:rPr>
            </w:pPr>
            <w:r>
              <w:rPr>
                <w:rFonts w:hint="eastAsia" w:eastAsia="楷体"/>
                <w:sz w:val="24"/>
                <w:szCs w:val="28"/>
                <w:lang w:val="en-US" w:eastAsia="zh-CN"/>
              </w:rPr>
              <w:t>3 坚持留学生教学工作。自入校工作至今，一直坚持同时开展学工管理与留学生教学工作，为留学生教授《汉语阅读》、《汉语听说》、《中国概况》和《中国文化》课程，全方位了解留学生生活、学习状态，做到双向提升来华留学生学习生活的体验感。</w:t>
            </w:r>
          </w:p>
          <w:p>
            <w:pPr>
              <w:ind w:firstLine="480" w:firstLineChars="200"/>
              <w:jc w:val="left"/>
              <w:rPr>
                <w:rFonts w:hint="eastAsia" w:eastAsia="楷体"/>
                <w:sz w:val="24"/>
                <w:szCs w:val="28"/>
                <w:lang w:eastAsia="zh-CN"/>
              </w:rPr>
            </w:pPr>
            <w:r>
              <w:rPr>
                <w:rFonts w:hint="eastAsia" w:eastAsia="楷体"/>
                <w:sz w:val="24"/>
                <w:szCs w:val="28"/>
                <w:lang w:val="en-US" w:eastAsia="zh-CN"/>
              </w:rPr>
              <w:t>4 鉴于学生回中国无法自行搬家的情况，连续两年设计实施整套留学生宿舍搬迁计划，平稳有序的执行，获得留学生好评。</w:t>
            </w:r>
          </w:p>
          <w:p>
            <w:pPr>
              <w:ind w:firstLine="480" w:firstLineChars="200"/>
              <w:jc w:val="left"/>
              <w:rPr>
                <w:rFonts w:hint="eastAsia" w:eastAsia="楷体"/>
                <w:sz w:val="24"/>
                <w:szCs w:val="28"/>
                <w:lang w:val="en-US" w:eastAsia="zh-CN"/>
              </w:rPr>
            </w:pPr>
            <w:r>
              <w:rPr>
                <w:rFonts w:hint="eastAsia" w:eastAsia="楷体"/>
                <w:sz w:val="24"/>
                <w:szCs w:val="28"/>
                <w:lang w:val="en-US" w:eastAsia="zh-CN"/>
              </w:rPr>
              <w:t>5 与出入境部门、驻外、驻华使馆密切配合开展留学生返校工作。自2022年8月以来，随着国家来华政策的变化，启动境外留学生返校工作，通过小批量留学生返校试点工作，建立起整套留学生返校流程及具体实施步骤，同时发动已返校学生建立互助机制，全面细致的进行全程帮助，提升留学生返校的流畅性，为后续大批量学生返校做好准备。</w:t>
            </w:r>
          </w:p>
          <w:p>
            <w:pPr>
              <w:ind w:firstLine="480" w:firstLineChars="200"/>
              <w:jc w:val="left"/>
              <w:rPr>
                <w:rFonts w:hint="eastAsia" w:eastAsia="楷体"/>
                <w:sz w:val="24"/>
                <w:szCs w:val="28"/>
                <w:lang w:val="en-US" w:eastAsia="zh-CN"/>
              </w:rPr>
            </w:pPr>
            <w:r>
              <w:rPr>
                <w:rFonts w:hint="eastAsia" w:eastAsia="楷体"/>
                <w:sz w:val="24"/>
                <w:szCs w:val="28"/>
                <w:lang w:val="en-US" w:eastAsia="zh-CN"/>
              </w:rPr>
              <w:t>6 处理留学生突发情况，通过耐心、细致和因势利导的方法，平稳的解决了一例留学生精神疾病回国和另一起刚入境返校学生因病回国事件。</w:t>
            </w:r>
          </w:p>
          <w:p>
            <w:pPr>
              <w:jc w:val="left"/>
              <w:rPr>
                <w:rFonts w:eastAsia="楷体"/>
                <w:b/>
                <w:sz w:val="24"/>
                <w:szCs w:val="28"/>
              </w:rPr>
            </w:pPr>
          </w:p>
          <w:p>
            <w:pPr>
              <w:jc w:val="left"/>
              <w:rPr>
                <w:rFonts w:eastAsia="楷体"/>
                <w:sz w:val="24"/>
                <w:szCs w:val="28"/>
              </w:rPr>
            </w:pPr>
            <w:r>
              <w:rPr>
                <w:rFonts w:hint="eastAsia" w:eastAsia="楷体"/>
                <w:b/>
                <w:szCs w:val="28"/>
              </w:rPr>
              <w:t>（三）个人教学、科研标志性成果（十项以内）</w:t>
            </w:r>
          </w:p>
          <w:p>
            <w:pPr>
              <w:rPr>
                <w:rFonts w:hint="eastAsia" w:eastAsia="楷体"/>
                <w:sz w:val="24"/>
                <w:szCs w:val="28"/>
                <w:lang w:val="en-US" w:eastAsia="zh-CN"/>
              </w:rPr>
            </w:pPr>
            <w:r>
              <w:rPr>
                <w:rFonts w:hint="eastAsia" w:eastAsia="楷体"/>
                <w:sz w:val="24"/>
                <w:szCs w:val="28"/>
                <w:lang w:eastAsia="zh-CN"/>
              </w:rPr>
              <w:t>教授</w:t>
            </w:r>
            <w:r>
              <w:rPr>
                <w:rFonts w:hint="eastAsia" w:eastAsia="楷体"/>
                <w:sz w:val="24"/>
                <w:szCs w:val="28"/>
                <w:lang w:val="en-US" w:eastAsia="zh-CN"/>
              </w:rPr>
              <w:t>《中国概况（英文）》课程</w:t>
            </w:r>
          </w:p>
          <w:p>
            <w:pPr>
              <w:rPr>
                <w:rFonts w:hint="default" w:eastAsia="楷体"/>
                <w:sz w:val="24"/>
                <w:szCs w:val="28"/>
                <w:lang w:val="en-US" w:eastAsia="zh-CN"/>
              </w:rPr>
            </w:pPr>
            <w:r>
              <w:rPr>
                <w:rFonts w:hint="eastAsia" w:eastAsia="楷体"/>
                <w:sz w:val="24"/>
                <w:szCs w:val="28"/>
                <w:lang w:eastAsia="zh-CN"/>
              </w:rPr>
              <w:t>教授</w:t>
            </w:r>
            <w:r>
              <w:rPr>
                <w:rFonts w:hint="eastAsia" w:eastAsia="楷体"/>
                <w:sz w:val="24"/>
                <w:szCs w:val="28"/>
                <w:lang w:val="en-US" w:eastAsia="zh-CN"/>
              </w:rPr>
              <w:t>《中国文化（英文）》课程</w:t>
            </w:r>
          </w:p>
          <w:p>
            <w:pPr>
              <w:rPr>
                <w:rFonts w:hint="eastAsia" w:eastAsia="楷体"/>
                <w:sz w:val="24"/>
                <w:szCs w:val="28"/>
                <w:lang w:eastAsia="zh-CN"/>
              </w:rPr>
            </w:pPr>
            <w:r>
              <w:rPr>
                <w:rFonts w:hint="eastAsia" w:eastAsia="楷体"/>
                <w:sz w:val="24"/>
                <w:szCs w:val="28"/>
                <w:lang w:eastAsia="zh-CN"/>
              </w:rPr>
              <w:t>教授《汉语听说（高级）》课程</w:t>
            </w:r>
          </w:p>
          <w:p>
            <w:pPr>
              <w:rPr>
                <w:rFonts w:hint="eastAsia" w:eastAsia="楷体"/>
                <w:sz w:val="24"/>
                <w:szCs w:val="28"/>
                <w:lang w:eastAsia="zh-CN"/>
              </w:rPr>
            </w:pPr>
            <w:r>
              <w:rPr>
                <w:rFonts w:hint="eastAsia" w:eastAsia="楷体"/>
                <w:sz w:val="24"/>
                <w:szCs w:val="28"/>
                <w:lang w:eastAsia="zh-CN"/>
              </w:rPr>
              <w:t>教授《汉语听说（初级）》课程</w:t>
            </w:r>
          </w:p>
          <w:p>
            <w:pPr>
              <w:rPr>
                <w:rFonts w:eastAsia="楷体"/>
                <w:sz w:val="24"/>
                <w:szCs w:val="28"/>
              </w:rPr>
            </w:pPr>
          </w:p>
          <w:p>
            <w:pPr>
              <w:rPr>
                <w:rFonts w:hint="eastAsia" w:eastAsia="楷体"/>
                <w:sz w:val="24"/>
                <w:szCs w:val="28"/>
                <w:lang w:eastAsia="zh-CN"/>
              </w:rPr>
            </w:pPr>
            <w:r>
              <w:rPr>
                <w:rFonts w:hint="eastAsia" w:eastAsia="楷体"/>
                <w:sz w:val="24"/>
                <w:szCs w:val="28"/>
                <w:lang w:val="en-US" w:eastAsia="zh-CN"/>
              </w:rPr>
              <w:t>2021年组织带领留学生参加“江苏体育局主办的2021一带一路国际青年运动周”活动，男子篮球3V3比赛获得季军，定向越野比赛活动冠军和季军。</w:t>
            </w:r>
          </w:p>
          <w:p>
            <w:pPr>
              <w:rPr>
                <w:rFonts w:eastAsia="楷体"/>
                <w:sz w:val="24"/>
                <w:szCs w:val="28"/>
              </w:rPr>
            </w:pPr>
          </w:p>
          <w:p>
            <w:pPr>
              <w:rPr>
                <w:rFonts w:eastAsia="楷体"/>
                <w:sz w:val="24"/>
                <w:szCs w:val="28"/>
              </w:rPr>
            </w:pPr>
            <w:r>
              <w:rPr>
                <w:rFonts w:hint="eastAsia" w:eastAsia="楷体"/>
                <w:sz w:val="24"/>
                <w:szCs w:val="28"/>
              </w:rPr>
              <w:t>作为主要成员参与2021年省级课题：《新时代江苏文旅国际传播能力提升路径研究》，该项目于2022年已经顺利结项；</w:t>
            </w:r>
          </w:p>
          <w:p>
            <w:pPr>
              <w:rPr>
                <w:rFonts w:eastAsia="楷体"/>
                <w:sz w:val="24"/>
                <w:szCs w:val="28"/>
              </w:rPr>
            </w:pPr>
          </w:p>
          <w:p>
            <w:pPr>
              <w:rPr>
                <w:rFonts w:hint="eastAsia" w:eastAsia="楷体"/>
                <w:sz w:val="24"/>
                <w:szCs w:val="28"/>
                <w:lang w:eastAsia="zh-CN"/>
              </w:rPr>
            </w:pPr>
            <w:r>
              <w:rPr>
                <w:rFonts w:hint="eastAsia" w:eastAsia="楷体"/>
                <w:sz w:val="24"/>
                <w:szCs w:val="28"/>
                <w:lang w:eastAsia="zh-CN"/>
              </w:rPr>
              <w:t>获得2022年度江苏省优秀留学生辅导员荣誉</w:t>
            </w:r>
          </w:p>
          <w:p>
            <w:pPr>
              <w:rPr>
                <w:rFonts w:eastAsia="楷体"/>
                <w:sz w:val="24"/>
                <w:szCs w:val="28"/>
              </w:rPr>
            </w:pPr>
          </w:p>
          <w:p>
            <w:pPr>
              <w:rPr>
                <w:rFonts w:eastAsia="楷体"/>
                <w:b/>
                <w:szCs w:val="28"/>
              </w:rPr>
            </w:pPr>
            <w:r>
              <w:rPr>
                <w:rFonts w:hint="eastAsia" w:eastAsia="楷体"/>
                <w:b/>
                <w:szCs w:val="28"/>
              </w:rPr>
              <w:t>（四）其他业绩</w:t>
            </w:r>
          </w:p>
          <w:p>
            <w:pPr>
              <w:rPr>
                <w:rFonts w:eastAsia="楷体"/>
                <w:sz w:val="24"/>
                <w:szCs w:val="28"/>
              </w:rPr>
            </w:pPr>
          </w:p>
          <w:p>
            <w:pPr>
              <w:rPr>
                <w:rFonts w:hint="default" w:eastAsia="楷体"/>
                <w:sz w:val="24"/>
                <w:szCs w:val="28"/>
                <w:lang w:val="en-US" w:eastAsia="zh-CN"/>
              </w:rPr>
            </w:pPr>
            <w:r>
              <w:rPr>
                <w:rFonts w:hint="eastAsia" w:eastAsia="楷体"/>
                <w:sz w:val="24"/>
                <w:szCs w:val="28"/>
                <w:lang w:val="en-US" w:eastAsia="zh-CN"/>
              </w:rPr>
              <w:t>2021年8月参加学校疫情防控志愿者活动</w:t>
            </w:r>
          </w:p>
          <w:p>
            <w:pPr>
              <w:spacing w:line="480" w:lineRule="exact"/>
              <w:jc w:val="center"/>
              <w:rPr>
                <w:rFonts w:ascii="方正小标宋简体" w:eastAsia="方正小标宋简体"/>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652" w:type="dxa"/>
            <w:gridSpan w:val="8"/>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rPr>
                <w:rFonts w:ascii="Times New Roman" w:eastAsia="楷体"/>
                <w:b/>
                <w:sz w:val="28"/>
                <w:szCs w:val="24"/>
              </w:rPr>
            </w:pPr>
            <w:r>
              <w:rPr>
                <w:rFonts w:hint="eastAsia" w:ascii="Times New Roman" w:eastAsia="楷体"/>
                <w:b/>
                <w:sz w:val="28"/>
                <w:szCs w:val="24"/>
              </w:rPr>
              <w:t>三</w:t>
            </w:r>
            <w:r>
              <w:rPr>
                <w:rFonts w:ascii="Times New Roman" w:eastAsia="楷体"/>
                <w:b/>
                <w:sz w:val="28"/>
                <w:szCs w:val="24"/>
              </w:rPr>
              <w:t>、真实性承诺及审核情况</w:t>
            </w:r>
          </w:p>
          <w:p>
            <w:pPr>
              <w:pStyle w:val="5"/>
              <w:spacing w:line="360" w:lineRule="auto"/>
              <w:ind w:firstLine="482"/>
              <w:rPr>
                <w:rFonts w:ascii="Times New Roman" w:eastAsia="楷体"/>
                <w:b/>
                <w:color w:val="auto"/>
                <w:kern w:val="2"/>
                <w:sz w:val="24"/>
                <w:szCs w:val="24"/>
              </w:rPr>
            </w:pPr>
            <w:r>
              <w:rPr>
                <w:rFonts w:ascii="Times New Roman" w:eastAsia="楷体"/>
                <w:b/>
                <w:color w:val="auto"/>
                <w:kern w:val="2"/>
                <w:sz w:val="24"/>
                <w:szCs w:val="24"/>
              </w:rPr>
              <w:t>本人保证所填写内容真实、可靠，如有不实之处，本人愿意承担责任。</w:t>
            </w:r>
          </w:p>
          <w:p>
            <w:pPr>
              <w:spacing w:line="360" w:lineRule="auto"/>
              <w:rPr>
                <w:rFonts w:eastAsia="楷体"/>
                <w:sz w:val="24"/>
                <w:szCs w:val="24"/>
              </w:rPr>
            </w:pPr>
            <w:r>
              <w:rPr>
                <w:rFonts w:eastAsia="楷体"/>
                <w:sz w:val="24"/>
                <w:szCs w:val="24"/>
              </w:rPr>
              <w:t xml:space="preserve">申报人亲笔签名：                                         </w:t>
            </w:r>
            <w:r>
              <w:rPr>
                <w:rFonts w:hint="eastAsia" w:eastAsia="楷体"/>
                <w:sz w:val="24"/>
                <w:szCs w:val="24"/>
              </w:rPr>
              <w:t xml:space="preserve">  </w:t>
            </w:r>
            <w:r>
              <w:rPr>
                <w:rFonts w:eastAsia="楷体"/>
                <w:sz w:val="24"/>
                <w:szCs w:val="24"/>
              </w:rPr>
              <w:t xml:space="preserve">   年   月   日</w:t>
            </w:r>
          </w:p>
          <w:p>
            <w:pPr>
              <w:pStyle w:val="5"/>
              <w:spacing w:line="360" w:lineRule="auto"/>
              <w:ind w:firstLine="482"/>
              <w:rPr>
                <w:rFonts w:eastAsia="楷体"/>
                <w:b/>
                <w:sz w:val="24"/>
                <w:szCs w:val="24"/>
              </w:rPr>
            </w:pPr>
            <w:r>
              <w:rPr>
                <w:rFonts w:hint="eastAsia" w:eastAsia="楷体"/>
                <w:b/>
                <w:sz w:val="24"/>
                <w:szCs w:val="24"/>
              </w:rPr>
              <w:t>本单位对以上内容进行了认真审核，确认所填写的信息真实有效。</w:t>
            </w:r>
          </w:p>
          <w:p>
            <w:pPr>
              <w:pStyle w:val="5"/>
              <w:ind w:firstLine="0" w:firstLineChars="0"/>
              <w:rPr>
                <w:rFonts w:eastAsia="楷体"/>
                <w:sz w:val="24"/>
                <w:szCs w:val="24"/>
              </w:rPr>
            </w:pPr>
            <w:r>
              <w:rPr>
                <w:rFonts w:hint="eastAsia" w:eastAsia="楷体"/>
                <w:sz w:val="24"/>
                <w:szCs w:val="24"/>
              </w:rPr>
              <w:t>二级</w:t>
            </w:r>
            <w:r>
              <w:rPr>
                <w:rFonts w:eastAsia="楷体"/>
                <w:sz w:val="24"/>
                <w:szCs w:val="24"/>
              </w:rPr>
              <w:t>单位</w:t>
            </w:r>
            <w:r>
              <w:rPr>
                <w:rFonts w:hint="eastAsia" w:eastAsia="楷体"/>
                <w:sz w:val="24"/>
                <w:szCs w:val="24"/>
              </w:rPr>
              <w:t>负责</w:t>
            </w:r>
            <w:r>
              <w:rPr>
                <w:rFonts w:eastAsia="楷体"/>
                <w:sz w:val="24"/>
                <w:szCs w:val="24"/>
              </w:rPr>
              <w:t>人签字：</w:t>
            </w:r>
            <w:r>
              <w:rPr>
                <w:rFonts w:hint="eastAsia" w:eastAsia="楷体"/>
                <w:sz w:val="24"/>
                <w:szCs w:val="24"/>
              </w:rPr>
              <w:t xml:space="preserve"> </w:t>
            </w:r>
            <w:r>
              <w:rPr>
                <w:rFonts w:eastAsia="楷体"/>
                <w:sz w:val="24"/>
                <w:szCs w:val="24"/>
              </w:rPr>
              <w:t xml:space="preserve">                                   </w:t>
            </w:r>
            <w:r>
              <w:rPr>
                <w:rFonts w:hint="eastAsia" w:eastAsia="楷体"/>
                <w:sz w:val="24"/>
                <w:szCs w:val="24"/>
              </w:rPr>
              <w:t xml:space="preserve"> </w:t>
            </w:r>
            <w:r>
              <w:rPr>
                <w:rFonts w:eastAsia="楷体"/>
                <w:sz w:val="24"/>
                <w:szCs w:val="24"/>
              </w:rPr>
              <w:t xml:space="preserve">    </w:t>
            </w:r>
            <w:r>
              <w:rPr>
                <w:rFonts w:hint="eastAsia" w:eastAsia="楷体"/>
                <w:sz w:val="24"/>
                <w:szCs w:val="24"/>
              </w:rPr>
              <w:t>（二级单位盖章）</w:t>
            </w:r>
          </w:p>
          <w:p>
            <w:pPr>
              <w:jc w:val="left"/>
              <w:rPr>
                <w:rFonts w:eastAsia="楷体"/>
                <w:b/>
                <w:szCs w:val="28"/>
              </w:rPr>
            </w:pPr>
            <w:r>
              <w:rPr>
                <w:rFonts w:eastAsia="楷体"/>
                <w:sz w:val="24"/>
                <w:szCs w:val="24"/>
              </w:rPr>
              <w:t xml:space="preserve">                                         </w:t>
            </w:r>
            <w:r>
              <w:rPr>
                <w:rFonts w:hint="eastAsia" w:eastAsia="楷体"/>
                <w:sz w:val="24"/>
                <w:szCs w:val="24"/>
              </w:rPr>
              <w:t xml:space="preserve">  </w:t>
            </w:r>
            <w:r>
              <w:rPr>
                <w:rFonts w:eastAsia="楷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652" w:type="dxa"/>
            <w:gridSpan w:val="8"/>
            <w:tcBorders>
              <w:top w:val="single" w:color="auto" w:sz="4" w:space="0"/>
              <w:left w:val="single" w:color="auto" w:sz="4" w:space="0"/>
              <w:bottom w:val="single" w:color="auto" w:sz="4" w:space="0"/>
              <w:right w:val="single" w:color="auto" w:sz="4" w:space="0"/>
            </w:tcBorders>
            <w:vAlign w:val="center"/>
          </w:tcPr>
          <w:p>
            <w:pPr>
              <w:pStyle w:val="5"/>
              <w:spacing w:before="120"/>
              <w:ind w:firstLine="0" w:firstLineChars="0"/>
              <w:rPr>
                <w:rFonts w:ascii="Times New Roman" w:eastAsia="楷体"/>
                <w:color w:val="auto"/>
                <w:kern w:val="2"/>
                <w:sz w:val="18"/>
                <w:szCs w:val="24"/>
              </w:rPr>
            </w:pPr>
            <w:r>
              <w:rPr>
                <w:rFonts w:hint="eastAsia" w:ascii="Times New Roman" w:eastAsia="楷体"/>
                <w:b/>
                <w:color w:val="auto"/>
                <w:kern w:val="2"/>
                <w:sz w:val="28"/>
                <w:szCs w:val="24"/>
              </w:rPr>
              <w:t>四、基层党委意见</w:t>
            </w:r>
            <w:r>
              <w:rPr>
                <w:rFonts w:hint="eastAsia" w:ascii="Times New Roman" w:eastAsia="楷体"/>
                <w:color w:val="auto"/>
                <w:kern w:val="2"/>
                <w:sz w:val="18"/>
                <w:szCs w:val="24"/>
              </w:rPr>
              <w:t>（思想政治表现、师德师风、学术道德、宗教信仰等方面的具体考核意见）</w:t>
            </w:r>
          </w:p>
          <w:p>
            <w:pPr>
              <w:spacing w:before="120" w:line="300" w:lineRule="exact"/>
              <w:rPr>
                <w:rFonts w:eastAsia="楷体"/>
                <w:sz w:val="24"/>
                <w:szCs w:val="24"/>
              </w:rPr>
            </w:pPr>
          </w:p>
          <w:p>
            <w:pPr>
              <w:spacing w:before="120" w:line="300" w:lineRule="exact"/>
              <w:rPr>
                <w:rFonts w:eastAsia="楷体"/>
                <w:sz w:val="24"/>
                <w:szCs w:val="24"/>
              </w:rPr>
            </w:pPr>
          </w:p>
          <w:p>
            <w:pPr>
              <w:spacing w:before="120" w:line="300" w:lineRule="exact"/>
              <w:rPr>
                <w:rFonts w:eastAsia="楷体"/>
                <w:sz w:val="24"/>
                <w:szCs w:val="24"/>
              </w:rPr>
            </w:pPr>
            <w:r>
              <w:rPr>
                <w:rFonts w:hint="eastAsia" w:eastAsia="楷体"/>
                <w:sz w:val="24"/>
                <w:szCs w:val="24"/>
              </w:rPr>
              <w:t>基层单位负责人</w:t>
            </w:r>
            <w:r>
              <w:rPr>
                <w:rFonts w:eastAsia="楷体"/>
                <w:sz w:val="24"/>
                <w:szCs w:val="24"/>
              </w:rPr>
              <w:t>签字：</w:t>
            </w:r>
            <w:r>
              <w:rPr>
                <w:rFonts w:hint="eastAsia" w:eastAsia="楷体"/>
                <w:sz w:val="24"/>
                <w:szCs w:val="24"/>
              </w:rPr>
              <w:t xml:space="preserve">                                    </w:t>
            </w:r>
            <w:r>
              <w:rPr>
                <w:rFonts w:eastAsia="楷体"/>
                <w:sz w:val="24"/>
                <w:szCs w:val="24"/>
              </w:rPr>
              <w:t xml:space="preserve">        </w:t>
            </w:r>
            <w:r>
              <w:rPr>
                <w:rFonts w:hint="eastAsia" w:eastAsia="楷体"/>
                <w:sz w:val="24"/>
                <w:szCs w:val="24"/>
              </w:rPr>
              <w:t>（单位</w:t>
            </w:r>
            <w:r>
              <w:rPr>
                <w:rFonts w:eastAsia="楷体"/>
                <w:sz w:val="24"/>
                <w:szCs w:val="24"/>
              </w:rPr>
              <w:t>盖章</w:t>
            </w:r>
            <w:r>
              <w:rPr>
                <w:rFonts w:hint="eastAsia" w:eastAsia="楷体"/>
                <w:sz w:val="24"/>
                <w:szCs w:val="24"/>
              </w:rPr>
              <w:t>）</w:t>
            </w:r>
          </w:p>
          <w:p>
            <w:pPr>
              <w:jc w:val="left"/>
              <w:rPr>
                <w:rFonts w:eastAsia="楷体"/>
                <w:b/>
                <w:szCs w:val="28"/>
              </w:rPr>
            </w:pPr>
            <w:r>
              <w:rPr>
                <w:rFonts w:eastAsia="楷体"/>
                <w:sz w:val="24"/>
                <w:szCs w:val="24"/>
              </w:rPr>
              <w:t xml:space="preserve">                                   </w:t>
            </w:r>
            <w:r>
              <w:rPr>
                <w:rFonts w:hint="eastAsia" w:eastAsia="楷体"/>
                <w:sz w:val="24"/>
                <w:szCs w:val="24"/>
              </w:rPr>
              <w:t xml:space="preserve">                   </w:t>
            </w:r>
            <w:r>
              <w:rPr>
                <w:rFonts w:eastAsia="楷体"/>
                <w:sz w:val="24"/>
                <w:szCs w:val="24"/>
              </w:rPr>
              <w:t xml:space="preserve">     </w:t>
            </w:r>
            <w:r>
              <w:rPr>
                <w:rFonts w:hint="eastAsia" w:eastAsia="楷体"/>
                <w:sz w:val="24"/>
                <w:szCs w:val="24"/>
              </w:rPr>
              <w:t xml:space="preserve">   </w:t>
            </w:r>
            <w:r>
              <w:rPr>
                <w:rFonts w:eastAsia="楷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652"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120" w:line="260" w:lineRule="exact"/>
              <w:rPr>
                <w:rFonts w:eastAsia="楷体"/>
                <w:b/>
                <w:szCs w:val="24"/>
              </w:rPr>
            </w:pPr>
            <w:r>
              <w:rPr>
                <w:rFonts w:hint="eastAsia" w:eastAsia="楷体"/>
                <w:b/>
                <w:szCs w:val="24"/>
              </w:rPr>
              <w:t>五</w:t>
            </w:r>
            <w:r>
              <w:rPr>
                <w:rFonts w:eastAsia="楷体"/>
                <w:b/>
                <w:szCs w:val="24"/>
              </w:rPr>
              <w:t>、</w:t>
            </w:r>
            <w:r>
              <w:rPr>
                <w:rFonts w:hint="eastAsia" w:eastAsia="楷体"/>
                <w:b/>
                <w:szCs w:val="24"/>
              </w:rPr>
              <w:t>考核结果</w:t>
            </w:r>
          </w:p>
          <w:p>
            <w:pPr>
              <w:snapToGrid w:val="0"/>
              <w:spacing w:line="400" w:lineRule="exact"/>
              <w:rPr>
                <w:rFonts w:eastAsia="楷体"/>
                <w:sz w:val="24"/>
                <w:szCs w:val="24"/>
              </w:rPr>
            </w:pPr>
            <w:r>
              <w:rPr>
                <w:rFonts w:hint="eastAsia" w:eastAsia="楷体"/>
                <w:sz w:val="24"/>
                <w:szCs w:val="24"/>
              </w:rPr>
              <w:t>二级单位岗位考核工作专家组</w:t>
            </w:r>
            <w:r>
              <w:rPr>
                <w:rFonts w:eastAsia="楷体"/>
                <w:sz w:val="24"/>
                <w:szCs w:val="24"/>
              </w:rPr>
              <w:t>意见：</w:t>
            </w:r>
          </w:p>
          <w:p>
            <w:pPr>
              <w:snapToGrid w:val="0"/>
              <w:spacing w:before="156" w:beforeLines="50" w:after="156" w:afterLines="50"/>
              <w:rPr>
                <w:rFonts w:eastAsia="楷体"/>
                <w:sz w:val="24"/>
                <w:szCs w:val="24"/>
              </w:rPr>
            </w:pPr>
            <w:r>
              <w:rPr>
                <w:rFonts w:hint="eastAsia" w:eastAsia="楷体"/>
                <w:sz w:val="24"/>
                <w:szCs w:val="24"/>
              </w:rPr>
              <w:t xml:space="preserve">聘期考核结果：□优秀  □合格 </w:t>
            </w:r>
            <w:r>
              <w:rPr>
                <w:rFonts w:eastAsia="楷体"/>
                <w:sz w:val="24"/>
                <w:szCs w:val="24"/>
              </w:rPr>
              <w:t xml:space="preserve"> </w:t>
            </w:r>
            <w:r>
              <w:rPr>
                <w:rFonts w:hint="eastAsia" w:eastAsia="楷体"/>
                <w:sz w:val="24"/>
                <w:szCs w:val="24"/>
              </w:rPr>
              <w:t xml:space="preserve">□基本合格  □不合格 </w:t>
            </w:r>
            <w:r>
              <w:rPr>
                <w:rFonts w:eastAsia="楷体"/>
                <w:sz w:val="24"/>
                <w:szCs w:val="24"/>
              </w:rPr>
              <w:t xml:space="preserve">  </w:t>
            </w:r>
          </w:p>
          <w:p>
            <w:pPr>
              <w:snapToGrid w:val="0"/>
              <w:spacing w:before="156" w:beforeLines="50" w:after="156" w:afterLines="50"/>
              <w:rPr>
                <w:rFonts w:eastAsia="楷体"/>
                <w:sz w:val="24"/>
                <w:szCs w:val="24"/>
              </w:rPr>
            </w:pPr>
            <w:r>
              <w:rPr>
                <w:rFonts w:hint="eastAsia" w:eastAsia="楷体"/>
                <w:sz w:val="24"/>
                <w:szCs w:val="24"/>
              </w:rPr>
              <w:t xml:space="preserve">专家组组长签章：                          </w:t>
            </w:r>
            <w:r>
              <w:rPr>
                <w:rFonts w:eastAsia="楷体"/>
                <w:sz w:val="24"/>
                <w:szCs w:val="24"/>
              </w:rPr>
              <w:t xml:space="preserve">                  </w:t>
            </w:r>
            <w:r>
              <w:rPr>
                <w:rFonts w:hint="eastAsia" w:eastAsia="楷体"/>
                <w:sz w:val="24"/>
                <w:szCs w:val="24"/>
              </w:rPr>
              <w:t>（二级单位盖章）</w:t>
            </w:r>
          </w:p>
          <w:p>
            <w:pPr>
              <w:pStyle w:val="5"/>
              <w:spacing w:before="120"/>
              <w:ind w:firstLine="0" w:firstLineChars="0"/>
              <w:rPr>
                <w:rFonts w:ascii="Times New Roman" w:eastAsia="楷体"/>
                <w:b/>
                <w:color w:val="auto"/>
                <w:kern w:val="2"/>
                <w:sz w:val="28"/>
                <w:szCs w:val="24"/>
              </w:rPr>
            </w:pPr>
            <w:r>
              <w:rPr>
                <w:rFonts w:hint="eastAsia" w:eastAsia="楷体"/>
                <w:sz w:val="24"/>
                <w:szCs w:val="24"/>
              </w:rPr>
              <w:t xml:space="preserve">                                                           </w:t>
            </w:r>
            <w:r>
              <w:rPr>
                <w:rFonts w:eastAsia="楷体"/>
                <w:sz w:val="24"/>
                <w:szCs w:val="24"/>
              </w:rPr>
              <w:t xml:space="preserve">   </w:t>
            </w:r>
            <w:r>
              <w:rPr>
                <w:rFonts w:hint="eastAsia" w:eastAsia="楷体"/>
                <w:sz w:val="24"/>
                <w:szCs w:val="24"/>
              </w:rPr>
              <w:t>年    月    日</w:t>
            </w:r>
          </w:p>
        </w:tc>
      </w:tr>
    </w:tbl>
    <w:p>
      <w:pPr>
        <w:rPr>
          <w:rFonts w:eastAsia="楷体"/>
          <w:color w:val="FF0000"/>
          <w:sz w:val="20"/>
        </w:rPr>
      </w:pPr>
      <w:r>
        <w:rPr>
          <w:rFonts w:eastAsia="楷体"/>
          <w:color w:val="FF0000"/>
          <w:sz w:val="20"/>
        </w:rPr>
        <w:t>注：</w:t>
      </w:r>
      <w:r>
        <w:rPr>
          <w:rFonts w:hint="eastAsia" w:eastAsia="楷体"/>
          <w:color w:val="FF0000"/>
          <w:sz w:val="20"/>
        </w:rPr>
        <w:t>（1）</w:t>
      </w:r>
      <w:r>
        <w:rPr>
          <w:rFonts w:eastAsia="楷体"/>
          <w:color w:val="FF0000"/>
          <w:sz w:val="20"/>
        </w:rPr>
        <w:t>本</w:t>
      </w:r>
      <w:r>
        <w:rPr>
          <w:rFonts w:hint="eastAsia" w:eastAsia="楷体"/>
          <w:color w:val="FF0000"/>
          <w:sz w:val="20"/>
        </w:rPr>
        <w:t>考核表</w:t>
      </w:r>
      <w:r>
        <w:rPr>
          <w:rFonts w:eastAsia="楷体"/>
          <w:color w:val="FF0000"/>
          <w:sz w:val="20"/>
        </w:rPr>
        <w:t>请控制在两页之内，A4纸双面打印。</w:t>
      </w:r>
    </w:p>
    <w:p>
      <w:pPr>
        <w:ind w:firstLine="300" w:firstLineChars="150"/>
        <w:rPr>
          <w:rFonts w:eastAsia="楷体"/>
          <w:color w:val="FF0000"/>
          <w:sz w:val="20"/>
        </w:rPr>
      </w:pPr>
      <w:r>
        <w:rPr>
          <w:rFonts w:hint="eastAsia" w:eastAsia="楷体"/>
          <w:color w:val="FF0000"/>
          <w:sz w:val="20"/>
        </w:rPr>
        <w:t>（2）成果应为2</w:t>
      </w:r>
      <w:r>
        <w:rPr>
          <w:rFonts w:eastAsia="楷体"/>
          <w:color w:val="FF0000"/>
          <w:sz w:val="20"/>
        </w:rPr>
        <w:t>020.01.01</w:t>
      </w:r>
      <w:r>
        <w:rPr>
          <w:rFonts w:hint="eastAsia" w:eastAsia="楷体"/>
          <w:color w:val="FF0000"/>
          <w:sz w:val="20"/>
        </w:rPr>
        <w:t>至2</w:t>
      </w:r>
      <w:r>
        <w:rPr>
          <w:rFonts w:eastAsia="楷体"/>
          <w:color w:val="FF0000"/>
          <w:sz w:val="20"/>
        </w:rPr>
        <w:t>022.12.31</w:t>
      </w:r>
      <w:r>
        <w:rPr>
          <w:rFonts w:hint="eastAsia" w:eastAsia="楷体"/>
          <w:color w:val="FF0000"/>
          <w:sz w:val="20"/>
        </w:rPr>
        <w:t>内取得。</w:t>
      </w:r>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83EDB7-A569-4BD4-AF63-DD374F3D82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0076DF1B-019E-4C54-9FE6-16849D310E78}"/>
  </w:font>
  <w:font w:name="楷体">
    <w:panose1 w:val="02010609060101010101"/>
    <w:charset w:val="86"/>
    <w:family w:val="modern"/>
    <w:pitch w:val="default"/>
    <w:sig w:usb0="800002BF" w:usb1="38CF7CFA" w:usb2="00000016" w:usb3="00000000" w:csb0="00040001" w:csb1="00000000"/>
    <w:embedRegular r:id="rId3" w:fontKey="{1FC2F497-DBC6-4042-A79A-0775D86C3BAA}"/>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269B4"/>
    <w:multiLevelType w:val="singleLevel"/>
    <w:tmpl w:val="203269B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ODA0OTQ2NjdmM2Q4YmZiOTdhMDFkMzlhODdiNDQifQ=="/>
  </w:docVars>
  <w:rsids>
    <w:rsidRoot w:val="00481C78"/>
    <w:rsid w:val="000113D5"/>
    <w:rsid w:val="0001629E"/>
    <w:rsid w:val="00025A08"/>
    <w:rsid w:val="00026F28"/>
    <w:rsid w:val="00053864"/>
    <w:rsid w:val="000734CF"/>
    <w:rsid w:val="00080A6F"/>
    <w:rsid w:val="00087736"/>
    <w:rsid w:val="000947D5"/>
    <w:rsid w:val="000967E7"/>
    <w:rsid w:val="000A0CC7"/>
    <w:rsid w:val="000B1BA2"/>
    <w:rsid w:val="000C24CD"/>
    <w:rsid w:val="000D2B9D"/>
    <w:rsid w:val="000F0EB5"/>
    <w:rsid w:val="000F182A"/>
    <w:rsid w:val="000F2895"/>
    <w:rsid w:val="00100C02"/>
    <w:rsid w:val="00113889"/>
    <w:rsid w:val="00126DA3"/>
    <w:rsid w:val="00154301"/>
    <w:rsid w:val="00164466"/>
    <w:rsid w:val="00165AA2"/>
    <w:rsid w:val="00170156"/>
    <w:rsid w:val="00184DA1"/>
    <w:rsid w:val="001905E9"/>
    <w:rsid w:val="001929EB"/>
    <w:rsid w:val="001A7457"/>
    <w:rsid w:val="001B522E"/>
    <w:rsid w:val="001B7341"/>
    <w:rsid w:val="001C3A0D"/>
    <w:rsid w:val="001C5D67"/>
    <w:rsid w:val="001C6F08"/>
    <w:rsid w:val="001D01DE"/>
    <w:rsid w:val="001D38EA"/>
    <w:rsid w:val="001D7D96"/>
    <w:rsid w:val="001E43FA"/>
    <w:rsid w:val="001F2A97"/>
    <w:rsid w:val="001F4A0F"/>
    <w:rsid w:val="00204C85"/>
    <w:rsid w:val="002115B3"/>
    <w:rsid w:val="002136EC"/>
    <w:rsid w:val="002333D3"/>
    <w:rsid w:val="002365E4"/>
    <w:rsid w:val="00241924"/>
    <w:rsid w:val="00244D9A"/>
    <w:rsid w:val="00247D85"/>
    <w:rsid w:val="0025541F"/>
    <w:rsid w:val="00261F0F"/>
    <w:rsid w:val="00265F3E"/>
    <w:rsid w:val="00276B5B"/>
    <w:rsid w:val="00277FE0"/>
    <w:rsid w:val="00287892"/>
    <w:rsid w:val="00291D56"/>
    <w:rsid w:val="002A02C0"/>
    <w:rsid w:val="002A2955"/>
    <w:rsid w:val="002C26EE"/>
    <w:rsid w:val="002C4135"/>
    <w:rsid w:val="002D5A06"/>
    <w:rsid w:val="002D60CA"/>
    <w:rsid w:val="002E0409"/>
    <w:rsid w:val="002E30CD"/>
    <w:rsid w:val="002E65E6"/>
    <w:rsid w:val="002F1CAF"/>
    <w:rsid w:val="002F4C20"/>
    <w:rsid w:val="002F4C84"/>
    <w:rsid w:val="003154B9"/>
    <w:rsid w:val="003216D3"/>
    <w:rsid w:val="0033080D"/>
    <w:rsid w:val="0033566E"/>
    <w:rsid w:val="00342009"/>
    <w:rsid w:val="00350E20"/>
    <w:rsid w:val="0036160B"/>
    <w:rsid w:val="0036311A"/>
    <w:rsid w:val="00367761"/>
    <w:rsid w:val="00370DA3"/>
    <w:rsid w:val="003718DB"/>
    <w:rsid w:val="003809AE"/>
    <w:rsid w:val="0038452F"/>
    <w:rsid w:val="00393E6F"/>
    <w:rsid w:val="003944D1"/>
    <w:rsid w:val="003A11E6"/>
    <w:rsid w:val="003A4BCC"/>
    <w:rsid w:val="003A5FD0"/>
    <w:rsid w:val="003C0873"/>
    <w:rsid w:val="003C4E67"/>
    <w:rsid w:val="003C71F0"/>
    <w:rsid w:val="003D3068"/>
    <w:rsid w:val="003D47C4"/>
    <w:rsid w:val="003D7006"/>
    <w:rsid w:val="003E0D18"/>
    <w:rsid w:val="003E527D"/>
    <w:rsid w:val="003E67D5"/>
    <w:rsid w:val="003E6D98"/>
    <w:rsid w:val="0040159B"/>
    <w:rsid w:val="00401933"/>
    <w:rsid w:val="004022B7"/>
    <w:rsid w:val="00421532"/>
    <w:rsid w:val="00422D2E"/>
    <w:rsid w:val="00425A46"/>
    <w:rsid w:val="0043149C"/>
    <w:rsid w:val="00441C6A"/>
    <w:rsid w:val="00460A87"/>
    <w:rsid w:val="0046251F"/>
    <w:rsid w:val="00464844"/>
    <w:rsid w:val="0046559D"/>
    <w:rsid w:val="00481C78"/>
    <w:rsid w:val="004A4FB2"/>
    <w:rsid w:val="004B2A47"/>
    <w:rsid w:val="004C09FC"/>
    <w:rsid w:val="004C6E9E"/>
    <w:rsid w:val="004C721B"/>
    <w:rsid w:val="004D0F94"/>
    <w:rsid w:val="004D6C4B"/>
    <w:rsid w:val="004E39AD"/>
    <w:rsid w:val="004E6E8C"/>
    <w:rsid w:val="004F1C28"/>
    <w:rsid w:val="004F3FBE"/>
    <w:rsid w:val="004F46C6"/>
    <w:rsid w:val="004F4D6C"/>
    <w:rsid w:val="004F5471"/>
    <w:rsid w:val="00502168"/>
    <w:rsid w:val="00502902"/>
    <w:rsid w:val="00503974"/>
    <w:rsid w:val="00512ED8"/>
    <w:rsid w:val="0051555A"/>
    <w:rsid w:val="00515586"/>
    <w:rsid w:val="0052645E"/>
    <w:rsid w:val="00540C01"/>
    <w:rsid w:val="00560EEA"/>
    <w:rsid w:val="00565A2A"/>
    <w:rsid w:val="00566B0B"/>
    <w:rsid w:val="00567D72"/>
    <w:rsid w:val="005774CD"/>
    <w:rsid w:val="00582E14"/>
    <w:rsid w:val="00582F96"/>
    <w:rsid w:val="00584090"/>
    <w:rsid w:val="00585662"/>
    <w:rsid w:val="00595452"/>
    <w:rsid w:val="005A18CB"/>
    <w:rsid w:val="005A57F3"/>
    <w:rsid w:val="005A6D34"/>
    <w:rsid w:val="005A7FB2"/>
    <w:rsid w:val="005B5D19"/>
    <w:rsid w:val="005B76B0"/>
    <w:rsid w:val="005C1D4E"/>
    <w:rsid w:val="005C2476"/>
    <w:rsid w:val="005C7AFA"/>
    <w:rsid w:val="005D60FE"/>
    <w:rsid w:val="005D675B"/>
    <w:rsid w:val="005E525F"/>
    <w:rsid w:val="005E7E2A"/>
    <w:rsid w:val="00601DAA"/>
    <w:rsid w:val="00603FC1"/>
    <w:rsid w:val="006065E3"/>
    <w:rsid w:val="00606F86"/>
    <w:rsid w:val="00622539"/>
    <w:rsid w:val="00626D2D"/>
    <w:rsid w:val="00627159"/>
    <w:rsid w:val="006277BD"/>
    <w:rsid w:val="00633C22"/>
    <w:rsid w:val="006602E4"/>
    <w:rsid w:val="00661118"/>
    <w:rsid w:val="0066573C"/>
    <w:rsid w:val="00671542"/>
    <w:rsid w:val="00674BB4"/>
    <w:rsid w:val="006767D0"/>
    <w:rsid w:val="00682CBF"/>
    <w:rsid w:val="00684D79"/>
    <w:rsid w:val="00691348"/>
    <w:rsid w:val="00693717"/>
    <w:rsid w:val="00696DA9"/>
    <w:rsid w:val="00696E77"/>
    <w:rsid w:val="006A4A29"/>
    <w:rsid w:val="006A5022"/>
    <w:rsid w:val="006A797A"/>
    <w:rsid w:val="006C5053"/>
    <w:rsid w:val="006C62EF"/>
    <w:rsid w:val="006D70A9"/>
    <w:rsid w:val="006D76DE"/>
    <w:rsid w:val="006E4C15"/>
    <w:rsid w:val="00714199"/>
    <w:rsid w:val="0071503E"/>
    <w:rsid w:val="00726D1F"/>
    <w:rsid w:val="007415B9"/>
    <w:rsid w:val="00747A9A"/>
    <w:rsid w:val="00752D8C"/>
    <w:rsid w:val="0076369C"/>
    <w:rsid w:val="00785642"/>
    <w:rsid w:val="00786589"/>
    <w:rsid w:val="007A432A"/>
    <w:rsid w:val="007A7387"/>
    <w:rsid w:val="007B2A7A"/>
    <w:rsid w:val="007C4332"/>
    <w:rsid w:val="007C6DDD"/>
    <w:rsid w:val="007C6F0A"/>
    <w:rsid w:val="007D2DE7"/>
    <w:rsid w:val="007E3D81"/>
    <w:rsid w:val="007F431C"/>
    <w:rsid w:val="007F6710"/>
    <w:rsid w:val="008216C3"/>
    <w:rsid w:val="0082372C"/>
    <w:rsid w:val="008250F0"/>
    <w:rsid w:val="0083404C"/>
    <w:rsid w:val="00837A29"/>
    <w:rsid w:val="008428E0"/>
    <w:rsid w:val="00852CE4"/>
    <w:rsid w:val="00854034"/>
    <w:rsid w:val="00854CF6"/>
    <w:rsid w:val="00860B9D"/>
    <w:rsid w:val="00863DF5"/>
    <w:rsid w:val="008766D9"/>
    <w:rsid w:val="0088308D"/>
    <w:rsid w:val="00883159"/>
    <w:rsid w:val="00890C6F"/>
    <w:rsid w:val="008A26BB"/>
    <w:rsid w:val="008A3422"/>
    <w:rsid w:val="008A3EC4"/>
    <w:rsid w:val="008C5303"/>
    <w:rsid w:val="008E2352"/>
    <w:rsid w:val="008E3E24"/>
    <w:rsid w:val="008E694E"/>
    <w:rsid w:val="008F08B8"/>
    <w:rsid w:val="008F2FF0"/>
    <w:rsid w:val="009003C2"/>
    <w:rsid w:val="009005E9"/>
    <w:rsid w:val="0090441E"/>
    <w:rsid w:val="00905D38"/>
    <w:rsid w:val="00907770"/>
    <w:rsid w:val="0091654B"/>
    <w:rsid w:val="0092019A"/>
    <w:rsid w:val="00926321"/>
    <w:rsid w:val="00943573"/>
    <w:rsid w:val="00956DE8"/>
    <w:rsid w:val="009A0A77"/>
    <w:rsid w:val="009B1EE7"/>
    <w:rsid w:val="009B3107"/>
    <w:rsid w:val="009B4732"/>
    <w:rsid w:val="009C3D0C"/>
    <w:rsid w:val="009C4BDA"/>
    <w:rsid w:val="009F1F65"/>
    <w:rsid w:val="009F6175"/>
    <w:rsid w:val="00A03A82"/>
    <w:rsid w:val="00A10261"/>
    <w:rsid w:val="00A11346"/>
    <w:rsid w:val="00A147D1"/>
    <w:rsid w:val="00A226B2"/>
    <w:rsid w:val="00A239CF"/>
    <w:rsid w:val="00A26423"/>
    <w:rsid w:val="00A40F97"/>
    <w:rsid w:val="00A410E5"/>
    <w:rsid w:val="00A560AA"/>
    <w:rsid w:val="00A728CD"/>
    <w:rsid w:val="00A73B22"/>
    <w:rsid w:val="00A743FA"/>
    <w:rsid w:val="00A771D2"/>
    <w:rsid w:val="00A81136"/>
    <w:rsid w:val="00A85247"/>
    <w:rsid w:val="00AA087D"/>
    <w:rsid w:val="00AB1817"/>
    <w:rsid w:val="00AC21C7"/>
    <w:rsid w:val="00AC2D98"/>
    <w:rsid w:val="00AD0D7F"/>
    <w:rsid w:val="00AD30B2"/>
    <w:rsid w:val="00AD4EEF"/>
    <w:rsid w:val="00AE25B0"/>
    <w:rsid w:val="00AE5C0E"/>
    <w:rsid w:val="00AF0E7F"/>
    <w:rsid w:val="00AF46BA"/>
    <w:rsid w:val="00AF7456"/>
    <w:rsid w:val="00B01C0E"/>
    <w:rsid w:val="00B01C5B"/>
    <w:rsid w:val="00B14596"/>
    <w:rsid w:val="00B20728"/>
    <w:rsid w:val="00B221BA"/>
    <w:rsid w:val="00B25D13"/>
    <w:rsid w:val="00B33B21"/>
    <w:rsid w:val="00B3473B"/>
    <w:rsid w:val="00B42CF2"/>
    <w:rsid w:val="00B5669C"/>
    <w:rsid w:val="00B6163D"/>
    <w:rsid w:val="00B66BFF"/>
    <w:rsid w:val="00B6731E"/>
    <w:rsid w:val="00B86250"/>
    <w:rsid w:val="00B8775E"/>
    <w:rsid w:val="00B9155F"/>
    <w:rsid w:val="00B96AAA"/>
    <w:rsid w:val="00BA6EF9"/>
    <w:rsid w:val="00BB0FEF"/>
    <w:rsid w:val="00BB7E77"/>
    <w:rsid w:val="00BC2B3C"/>
    <w:rsid w:val="00BC6097"/>
    <w:rsid w:val="00BD2FA0"/>
    <w:rsid w:val="00BD77FE"/>
    <w:rsid w:val="00BE1625"/>
    <w:rsid w:val="00BE1A17"/>
    <w:rsid w:val="00C0105E"/>
    <w:rsid w:val="00C03C3E"/>
    <w:rsid w:val="00C051BF"/>
    <w:rsid w:val="00C16C8A"/>
    <w:rsid w:val="00C27EDE"/>
    <w:rsid w:val="00C30AEA"/>
    <w:rsid w:val="00C3443F"/>
    <w:rsid w:val="00C4352F"/>
    <w:rsid w:val="00C747FD"/>
    <w:rsid w:val="00C74EEB"/>
    <w:rsid w:val="00CA56EC"/>
    <w:rsid w:val="00CC0668"/>
    <w:rsid w:val="00CC1033"/>
    <w:rsid w:val="00CD1316"/>
    <w:rsid w:val="00CD1967"/>
    <w:rsid w:val="00CD49A5"/>
    <w:rsid w:val="00CE7612"/>
    <w:rsid w:val="00CF59C2"/>
    <w:rsid w:val="00CF7EB8"/>
    <w:rsid w:val="00D00AF3"/>
    <w:rsid w:val="00D179B3"/>
    <w:rsid w:val="00D21DDE"/>
    <w:rsid w:val="00D304C3"/>
    <w:rsid w:val="00D30832"/>
    <w:rsid w:val="00D4189F"/>
    <w:rsid w:val="00D44AB9"/>
    <w:rsid w:val="00D44C8E"/>
    <w:rsid w:val="00D52793"/>
    <w:rsid w:val="00D5532B"/>
    <w:rsid w:val="00D61D73"/>
    <w:rsid w:val="00D750B1"/>
    <w:rsid w:val="00D83C1B"/>
    <w:rsid w:val="00D848EB"/>
    <w:rsid w:val="00DC0225"/>
    <w:rsid w:val="00DC615E"/>
    <w:rsid w:val="00DC6172"/>
    <w:rsid w:val="00DC7095"/>
    <w:rsid w:val="00DC7E78"/>
    <w:rsid w:val="00DE01D8"/>
    <w:rsid w:val="00DE36F0"/>
    <w:rsid w:val="00DF53F9"/>
    <w:rsid w:val="00E02D47"/>
    <w:rsid w:val="00E0401C"/>
    <w:rsid w:val="00E268E8"/>
    <w:rsid w:val="00E318D0"/>
    <w:rsid w:val="00E40577"/>
    <w:rsid w:val="00E43ED7"/>
    <w:rsid w:val="00E51267"/>
    <w:rsid w:val="00E54C61"/>
    <w:rsid w:val="00E71C14"/>
    <w:rsid w:val="00E737E0"/>
    <w:rsid w:val="00E800DF"/>
    <w:rsid w:val="00E85126"/>
    <w:rsid w:val="00E97F08"/>
    <w:rsid w:val="00EA35A7"/>
    <w:rsid w:val="00EA49B1"/>
    <w:rsid w:val="00EB3149"/>
    <w:rsid w:val="00EB706E"/>
    <w:rsid w:val="00EB7637"/>
    <w:rsid w:val="00EC10B1"/>
    <w:rsid w:val="00EC1DB0"/>
    <w:rsid w:val="00EC384D"/>
    <w:rsid w:val="00ED58FE"/>
    <w:rsid w:val="00F0317C"/>
    <w:rsid w:val="00F0355C"/>
    <w:rsid w:val="00F07441"/>
    <w:rsid w:val="00F1309B"/>
    <w:rsid w:val="00F41655"/>
    <w:rsid w:val="00F50B12"/>
    <w:rsid w:val="00F54B31"/>
    <w:rsid w:val="00F7653F"/>
    <w:rsid w:val="00F900D3"/>
    <w:rsid w:val="00F9061E"/>
    <w:rsid w:val="00FA4655"/>
    <w:rsid w:val="00FB52AF"/>
    <w:rsid w:val="00FB551E"/>
    <w:rsid w:val="00FB79E6"/>
    <w:rsid w:val="00FC38BD"/>
    <w:rsid w:val="00FC7E7A"/>
    <w:rsid w:val="00FF304B"/>
    <w:rsid w:val="06EC774C"/>
    <w:rsid w:val="1C026332"/>
    <w:rsid w:val="632A0B37"/>
    <w:rsid w:val="70E525A4"/>
    <w:rsid w:val="718D74F6"/>
    <w:rsid w:val="73666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7"/>
    <w:qFormat/>
    <w:uiPriority w:val="0"/>
    <w:rPr>
      <w:rFonts w:ascii="宋体"/>
      <w:sz w:val="24"/>
      <w:szCs w:val="24"/>
    </w:rPr>
  </w:style>
  <w:style w:type="paragraph" w:styleId="4">
    <w:name w:val="annotation text"/>
    <w:basedOn w:val="1"/>
    <w:link w:val="19"/>
    <w:semiHidden/>
    <w:unhideWhenUsed/>
    <w:qFormat/>
    <w:uiPriority w:val="0"/>
    <w:pPr>
      <w:jc w:val="left"/>
    </w:pPr>
  </w:style>
  <w:style w:type="paragraph" w:styleId="5">
    <w:name w:val="Body Text Indent"/>
    <w:basedOn w:val="1"/>
    <w:link w:val="16"/>
    <w:qFormat/>
    <w:uiPriority w:val="0"/>
    <w:pPr>
      <w:tabs>
        <w:tab w:val="left" w:pos="0"/>
        <w:tab w:val="left" w:pos="720"/>
        <w:tab w:val="left" w:pos="1440"/>
        <w:tab w:val="left" w:pos="2160"/>
        <w:tab w:val="left" w:pos="2880"/>
        <w:tab w:val="left" w:pos="3600"/>
        <w:tab w:val="left" w:pos="4320"/>
      </w:tabs>
      <w:autoSpaceDE w:val="0"/>
      <w:autoSpaceDN w:val="0"/>
      <w:adjustRightInd w:val="0"/>
      <w:spacing w:line="240" w:lineRule="atLeast"/>
      <w:ind w:firstLine="640" w:firstLineChars="200"/>
      <w:jc w:val="left"/>
    </w:pPr>
    <w:rPr>
      <w:rFonts w:ascii="仿宋_GB2312" w:eastAsia="仿宋_GB2312"/>
      <w:color w:val="000000"/>
      <w:kern w:val="0"/>
      <w:sz w:val="32"/>
    </w:rPr>
  </w:style>
  <w:style w:type="paragraph" w:styleId="6">
    <w:name w:val="Balloon Text"/>
    <w:basedOn w:val="1"/>
    <w:semiHidden/>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0"/>
    <w:semiHidden/>
    <w:unhideWhenUsed/>
    <w:qFormat/>
    <w:uiPriority w:val="0"/>
    <w:rPr>
      <w:b/>
      <w:bCs/>
    </w:rPr>
  </w:style>
  <w:style w:type="character" w:styleId="12">
    <w:name w:val="Strong"/>
    <w:basedOn w:val="11"/>
    <w:qFormat/>
    <w:uiPriority w:val="0"/>
    <w:rPr>
      <w:b/>
    </w:rPr>
  </w:style>
  <w:style w:type="character" w:styleId="13">
    <w:name w:val="annotation reference"/>
    <w:basedOn w:val="11"/>
    <w:semiHidden/>
    <w:unhideWhenUsed/>
    <w:qFormat/>
    <w:uiPriority w:val="0"/>
    <w:rPr>
      <w:sz w:val="21"/>
      <w:szCs w:val="21"/>
    </w:rPr>
  </w:style>
  <w:style w:type="character" w:customStyle="1" w:styleId="14">
    <w:name w:val="页眉 字符"/>
    <w:link w:val="8"/>
    <w:qFormat/>
    <w:uiPriority w:val="0"/>
    <w:rPr>
      <w:kern w:val="2"/>
      <w:sz w:val="18"/>
      <w:szCs w:val="18"/>
    </w:rPr>
  </w:style>
  <w:style w:type="character" w:customStyle="1" w:styleId="15">
    <w:name w:val="页脚 字符"/>
    <w:link w:val="7"/>
    <w:qFormat/>
    <w:uiPriority w:val="0"/>
    <w:rPr>
      <w:kern w:val="2"/>
      <w:sz w:val="18"/>
      <w:szCs w:val="18"/>
    </w:rPr>
  </w:style>
  <w:style w:type="character" w:customStyle="1" w:styleId="16">
    <w:name w:val="正文文本缩进 字符"/>
    <w:link w:val="5"/>
    <w:qFormat/>
    <w:uiPriority w:val="0"/>
    <w:rPr>
      <w:rFonts w:ascii="仿宋_GB2312" w:eastAsia="仿宋_GB2312"/>
      <w:color w:val="000000"/>
      <w:sz w:val="32"/>
    </w:rPr>
  </w:style>
  <w:style w:type="character" w:customStyle="1" w:styleId="17">
    <w:name w:val="文档结构图 字符"/>
    <w:link w:val="3"/>
    <w:qFormat/>
    <w:uiPriority w:val="0"/>
    <w:rPr>
      <w:rFonts w:ascii="宋体"/>
      <w:kern w:val="2"/>
      <w:sz w:val="24"/>
      <w:szCs w:val="24"/>
    </w:rPr>
  </w:style>
  <w:style w:type="paragraph" w:styleId="18">
    <w:name w:val="List Paragraph"/>
    <w:basedOn w:val="1"/>
    <w:qFormat/>
    <w:uiPriority w:val="34"/>
    <w:pPr>
      <w:ind w:firstLine="420" w:firstLineChars="200"/>
    </w:pPr>
  </w:style>
  <w:style w:type="character" w:customStyle="1" w:styleId="19">
    <w:name w:val="批注文字 字符"/>
    <w:basedOn w:val="11"/>
    <w:link w:val="4"/>
    <w:semiHidden/>
    <w:qFormat/>
    <w:uiPriority w:val="0"/>
    <w:rPr>
      <w:kern w:val="2"/>
      <w:sz w:val="28"/>
    </w:rPr>
  </w:style>
  <w:style w:type="character" w:customStyle="1" w:styleId="20">
    <w:name w:val="批注主题 字符"/>
    <w:basedOn w:val="19"/>
    <w:link w:val="9"/>
    <w:semiHidden/>
    <w:qFormat/>
    <w:uiPriority w:val="0"/>
    <w:rPr>
      <w:b/>
      <w:bCs/>
      <w:kern w:val="2"/>
      <w:sz w:val="28"/>
    </w:rPr>
  </w:style>
  <w:style w:type="paragraph" w:customStyle="1" w:styleId="21">
    <w:name w:val="Revision"/>
    <w:hidden/>
    <w:semiHidden/>
    <w:qFormat/>
    <w:uiPriority w:val="99"/>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2</Pages>
  <Words>1969</Words>
  <Characters>2106</Characters>
  <Lines>7</Lines>
  <Paragraphs>2</Paragraphs>
  <TotalTime>2</TotalTime>
  <ScaleCrop>false</ScaleCrop>
  <LinksUpToDate>false</LinksUpToDate>
  <CharactersWithSpaces>2491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2022-11-07T01:14:00Z</dcterms:created>
  <dc:creator>wl</dc:creator>
  <cp:lastModifiedBy>Nancy Shen</cp:lastModifiedBy>
  <cp:lastPrinted>2023-02-28T10:12:00Z</cp:lastPrinted>
  <dcterms:modified xsi:type="dcterms:W3CDTF">2023-06-05T02:00:28Z</dcterms:modified>
  <dc:title>华南理工大学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66CDF74FD38B41A5913FAE15F5C260FA_13</vt:lpwstr>
  </property>
</Properties>
</file>