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93" w:rsidRDefault="003B5F93" w:rsidP="003B5F93">
      <w:pPr>
        <w:spacing w:line="560" w:lineRule="exact"/>
        <w:jc w:val="left"/>
        <w:rPr>
          <w:rFonts w:ascii="Calibri" w:eastAsia="华文中宋" w:hAnsi="Calibri"/>
          <w:b/>
          <w:sz w:val="34"/>
          <w:szCs w:val="34"/>
        </w:rPr>
      </w:pPr>
      <w:r>
        <w:rPr>
          <w:rFonts w:ascii="Calibri" w:eastAsia="黑体"/>
          <w:sz w:val="30"/>
          <w:szCs w:val="30"/>
        </w:rPr>
        <w:t>附件</w:t>
      </w:r>
      <w:r>
        <w:rPr>
          <w:rFonts w:ascii="Calibri" w:eastAsia="黑体" w:hAnsi="Calibri"/>
          <w:sz w:val="30"/>
          <w:szCs w:val="30"/>
        </w:rPr>
        <w:t>2</w:t>
      </w:r>
      <w:r>
        <w:rPr>
          <w:rFonts w:ascii="Calibri" w:eastAsia="华文中宋" w:hAnsi="Calibri"/>
          <w:b/>
          <w:sz w:val="34"/>
          <w:szCs w:val="34"/>
        </w:rPr>
        <w:t xml:space="preserve"> </w:t>
      </w:r>
    </w:p>
    <w:p w:rsidR="003B5F93" w:rsidRDefault="003B5F93" w:rsidP="003B5F93">
      <w:pPr>
        <w:spacing w:line="560" w:lineRule="exact"/>
        <w:ind w:firstLineChars="100" w:firstLine="402"/>
        <w:jc w:val="center"/>
        <w:rPr>
          <w:rFonts w:ascii="Calibri" w:eastAsia="仿宋" w:hAnsi="Calibri" w:cs="仿宋"/>
          <w:b/>
          <w:bCs/>
          <w:sz w:val="40"/>
          <w:szCs w:val="40"/>
        </w:rPr>
      </w:pPr>
      <w:r>
        <w:rPr>
          <w:rFonts w:ascii="Calibri" w:eastAsia="仿宋" w:hAnsi="仿宋" w:cs="仿宋"/>
          <w:b/>
          <w:bCs/>
          <w:sz w:val="40"/>
          <w:szCs w:val="40"/>
        </w:rPr>
        <w:t>江苏大学生</w:t>
      </w:r>
      <w:r>
        <w:rPr>
          <w:rFonts w:ascii="Calibri" w:eastAsia="仿宋" w:hAnsi="仿宋" w:cs="仿宋" w:hint="eastAsia"/>
          <w:b/>
          <w:bCs/>
          <w:sz w:val="40"/>
          <w:szCs w:val="40"/>
        </w:rPr>
        <w:t>远程</w:t>
      </w:r>
      <w:r>
        <w:rPr>
          <w:rFonts w:ascii="Calibri" w:eastAsia="仿宋" w:hAnsi="仿宋" w:cs="仿宋"/>
          <w:b/>
          <w:bCs/>
          <w:sz w:val="40"/>
          <w:szCs w:val="40"/>
        </w:rPr>
        <w:t>项目</w:t>
      </w:r>
      <w:r>
        <w:rPr>
          <w:rFonts w:ascii="Calibri" w:eastAsia="仿宋" w:hAnsi="仿宋" w:cs="仿宋" w:hint="eastAsia"/>
          <w:b/>
          <w:bCs/>
          <w:sz w:val="40"/>
          <w:szCs w:val="40"/>
        </w:rPr>
        <w:t>实践</w:t>
      </w:r>
    </w:p>
    <w:p w:rsidR="003B5F93" w:rsidRDefault="003B5F93" w:rsidP="003B5F93">
      <w:pPr>
        <w:spacing w:line="560" w:lineRule="exact"/>
        <w:ind w:firstLineChars="100" w:firstLine="402"/>
        <w:jc w:val="center"/>
        <w:rPr>
          <w:rFonts w:ascii="Calibri" w:eastAsia="仿宋" w:hAnsi="Calibri" w:cs="仿宋"/>
          <w:b/>
          <w:bCs/>
          <w:sz w:val="40"/>
          <w:szCs w:val="40"/>
        </w:rPr>
      </w:pPr>
      <w:bookmarkStart w:id="0" w:name="_GoBack"/>
      <w:r>
        <w:rPr>
          <w:rFonts w:ascii="Calibri" w:eastAsia="仿宋" w:hAnsi="仿宋" w:cs="仿宋"/>
          <w:b/>
          <w:bCs/>
          <w:sz w:val="40"/>
          <w:szCs w:val="40"/>
        </w:rPr>
        <w:t>可申请的企业、职位、专业要求</w:t>
      </w:r>
    </w:p>
    <w:bookmarkEnd w:id="0"/>
    <w:p w:rsidR="003B5F93" w:rsidRDefault="003B5F93" w:rsidP="003B5F93">
      <w:pPr>
        <w:spacing w:afterLines="50" w:after="156"/>
        <w:ind w:firstLineChars="100" w:firstLine="281"/>
        <w:jc w:val="center"/>
        <w:rPr>
          <w:rFonts w:ascii="Calibri" w:eastAsia="仿宋" w:hAnsi="Calibri" w:cs="仿宋"/>
          <w:b/>
          <w:bCs/>
          <w:sz w:val="28"/>
          <w:szCs w:val="40"/>
        </w:rPr>
      </w:pPr>
      <w:r>
        <w:rPr>
          <w:rFonts w:ascii="Calibri" w:eastAsia="仿宋" w:hAnsi="Calibri" w:cs="仿宋" w:hint="eastAsia"/>
          <w:b/>
          <w:bCs/>
          <w:sz w:val="28"/>
          <w:szCs w:val="40"/>
        </w:rPr>
        <w:t>（部分）</w:t>
      </w:r>
    </w:p>
    <w:tbl>
      <w:tblPr>
        <w:tblW w:w="8911" w:type="dxa"/>
        <w:jc w:val="center"/>
        <w:tblLayout w:type="fixed"/>
        <w:tblLook w:val="0000" w:firstRow="0" w:lastRow="0" w:firstColumn="0" w:lastColumn="0" w:noHBand="0" w:noVBand="0"/>
      </w:tblPr>
      <w:tblGrid>
        <w:gridCol w:w="1654"/>
        <w:gridCol w:w="88"/>
        <w:gridCol w:w="1754"/>
        <w:gridCol w:w="1889"/>
        <w:gridCol w:w="1917"/>
        <w:gridCol w:w="1609"/>
      </w:tblGrid>
      <w:tr w:rsidR="003B5F93" w:rsidTr="001C4841">
        <w:trPr>
          <w:trHeight w:val="595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专业要求</w:t>
            </w:r>
          </w:p>
        </w:tc>
      </w:tr>
      <w:tr w:rsidR="003B5F93" w:rsidTr="001C4841">
        <w:trPr>
          <w:trHeight w:val="598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互联网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阿里巴巴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菜鸟物流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商业咨询</w:t>
            </w:r>
          </w:p>
        </w:tc>
      </w:tr>
      <w:tr w:rsidR="003B5F93" w:rsidTr="001C4841">
        <w:trPr>
          <w:trHeight w:val="565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钉钉事业部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PM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项目管理</w:t>
            </w:r>
          </w:p>
        </w:tc>
      </w:tr>
      <w:tr w:rsidR="003B5F93" w:rsidTr="001C4841">
        <w:trPr>
          <w:trHeight w:val="558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京东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总部物流统筹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物流</w:t>
            </w:r>
          </w:p>
        </w:tc>
      </w:tr>
      <w:tr w:rsidR="003B5F93" w:rsidTr="001C4841">
        <w:trPr>
          <w:trHeight w:val="552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总部平台运营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运营实习生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电商运营</w:t>
            </w:r>
          </w:p>
        </w:tc>
      </w:tr>
      <w:tr w:rsidR="003B5F93" w:rsidTr="001C4841">
        <w:trPr>
          <w:trHeight w:val="560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华为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战略管理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企业管理</w:t>
            </w:r>
          </w:p>
        </w:tc>
      </w:tr>
      <w:tr w:rsidR="003B5F93" w:rsidTr="001C4841">
        <w:trPr>
          <w:trHeight w:val="554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市场营销</w:t>
            </w:r>
          </w:p>
        </w:tc>
      </w:tr>
      <w:tr w:rsidR="003B5F93" w:rsidTr="001C4841">
        <w:trPr>
          <w:trHeight w:val="704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Bilibili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运营实习生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新媒体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平台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自媒体运营</w:t>
            </w:r>
          </w:p>
        </w:tc>
      </w:tr>
      <w:tr w:rsidR="003B5F93" w:rsidTr="001C4841">
        <w:trPr>
          <w:trHeight w:val="557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腾讯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策划部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实习策划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游戏策划</w:t>
            </w:r>
          </w:p>
        </w:tc>
      </w:tr>
      <w:tr w:rsidR="003B5F93" w:rsidTr="001C4841">
        <w:trPr>
          <w:trHeight w:val="693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中铁信息工程集团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项目部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PM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光电信息工程</w:t>
            </w:r>
          </w:p>
        </w:tc>
      </w:tr>
      <w:tr w:rsidR="003B5F93" w:rsidTr="001C4841">
        <w:trPr>
          <w:trHeight w:val="703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T3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出行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战略咨询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工商管理</w:t>
            </w:r>
          </w:p>
        </w:tc>
      </w:tr>
      <w:tr w:rsidR="003B5F93" w:rsidTr="001C4841">
        <w:trPr>
          <w:trHeight w:val="803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投行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MSCI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（摩根士丹利资本国际）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投资管理部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576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高盛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财富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管理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684"/>
          <w:jc w:val="center"/>
        </w:trPr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投资集团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Fosun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（复星）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投资部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684"/>
          <w:jc w:val="center"/>
        </w:trPr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 w:hint="eastAsia"/>
                <w:color w:val="000000"/>
                <w:sz w:val="24"/>
              </w:rPr>
              <w:t>贝莱德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咨询部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金融</w:t>
            </w:r>
            <w:r>
              <w:rPr>
                <w:rFonts w:ascii="Calibri" w:eastAsia="仿宋" w:hAnsi="仿宋" w:cs="仿宋" w:hint="eastAsia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 w:hint="eastAsia"/>
                <w:color w:val="000000"/>
                <w:sz w:val="24"/>
              </w:rPr>
              <w:t>管理</w:t>
            </w:r>
          </w:p>
        </w:tc>
      </w:tr>
      <w:tr w:rsidR="003B5F93" w:rsidTr="001C4841">
        <w:trPr>
          <w:trHeight w:val="595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专业要求</w:t>
            </w:r>
          </w:p>
        </w:tc>
      </w:tr>
      <w:tr w:rsidR="003B5F93" w:rsidTr="001C4841">
        <w:trPr>
          <w:trHeight w:val="579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咨询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麦肯锡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管理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咨询</w:t>
            </w:r>
            <w:r>
              <w:rPr>
                <w:rFonts w:ascii="Calibri" w:eastAsia="仿宋" w:hAnsi="仿宋" w:cs="仿宋" w:hint="eastAsia"/>
                <w:color w:val="000000"/>
                <w:sz w:val="24"/>
              </w:rPr>
              <w:t>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711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IBM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战略咨询</w:t>
            </w:r>
            <w:r>
              <w:rPr>
                <w:rFonts w:ascii="Calibri" w:eastAsia="仿宋" w:hAnsi="仿宋" w:cs="仿宋" w:hint="eastAsia"/>
                <w:color w:val="000000"/>
                <w:sz w:val="24"/>
              </w:rPr>
              <w:t>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601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四大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普华永道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审计部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审计助理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审计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\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会计</w:t>
            </w:r>
          </w:p>
        </w:tc>
      </w:tr>
      <w:tr w:rsidR="003B5F93" w:rsidTr="001C4841">
        <w:trPr>
          <w:trHeight w:val="554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商业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商科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\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管理</w:t>
            </w:r>
          </w:p>
        </w:tc>
      </w:tr>
      <w:tr w:rsidR="003B5F93" w:rsidTr="001C4841">
        <w:trPr>
          <w:trHeight w:val="548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毕马威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审计部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审计助理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审计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\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会计</w:t>
            </w:r>
          </w:p>
        </w:tc>
      </w:tr>
      <w:tr w:rsidR="003B5F93" w:rsidTr="001C4841">
        <w:trPr>
          <w:trHeight w:val="556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商业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管理咨询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PM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商科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\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管理</w:t>
            </w:r>
          </w:p>
        </w:tc>
      </w:tr>
      <w:tr w:rsidR="003B5F93" w:rsidTr="001C4841">
        <w:trPr>
          <w:trHeight w:val="564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券商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中信证券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研究部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分析师助理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558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东方证券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552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华泰证券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中央交易室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量化交易员实习生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559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快消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联合利华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市场营销</w:t>
            </w:r>
          </w:p>
        </w:tc>
      </w:tr>
      <w:tr w:rsidR="003B5F93" w:rsidTr="001C4841">
        <w:trPr>
          <w:trHeight w:val="553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宝洁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品牌营销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市场营销</w:t>
            </w:r>
          </w:p>
        </w:tc>
      </w:tr>
      <w:tr w:rsidR="003B5F93" w:rsidTr="001C4841">
        <w:trPr>
          <w:trHeight w:val="703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人力资源管理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人力资源你实习生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人力资源</w:t>
            </w:r>
          </w:p>
        </w:tc>
      </w:tr>
      <w:tr w:rsidR="003B5F93" w:rsidTr="001C4841">
        <w:trPr>
          <w:trHeight w:val="557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外资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汇丰银行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项目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551"/>
          <w:jc w:val="center"/>
        </w:trPr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花旗银行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投行部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552"/>
          <w:jc w:val="center"/>
        </w:trPr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传媒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奥美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市场营销实习生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市场营销</w:t>
            </w:r>
          </w:p>
        </w:tc>
      </w:tr>
      <w:tr w:rsidR="003B5F93" w:rsidTr="001C4841">
        <w:trPr>
          <w:trHeight w:val="560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群邑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设计部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实习策划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品牌策划</w:t>
            </w:r>
          </w:p>
        </w:tc>
      </w:tr>
      <w:tr w:rsidR="003B5F93" w:rsidTr="001C4841">
        <w:trPr>
          <w:trHeight w:val="556"/>
          <w:jc w:val="center"/>
        </w:trPr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计算机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微软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咨询顾问部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项目实习生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计算机</w:t>
            </w:r>
          </w:p>
        </w:tc>
      </w:tr>
      <w:tr w:rsidR="003B5F93" w:rsidTr="001C4841">
        <w:trPr>
          <w:trHeight w:val="706"/>
          <w:jc w:val="center"/>
        </w:trPr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IBM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技术架构项目部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项目实习生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计算机</w:t>
            </w:r>
          </w:p>
        </w:tc>
      </w:tr>
      <w:tr w:rsidR="003B5F93" w:rsidTr="001C4841">
        <w:trPr>
          <w:trHeight w:val="558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央企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华润集团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物流部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物流实习生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物流</w:t>
            </w:r>
          </w:p>
        </w:tc>
      </w:tr>
      <w:tr w:rsidR="003B5F93" w:rsidTr="001C4841">
        <w:trPr>
          <w:trHeight w:val="558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运营服务商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爱立信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技术部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PM</w:t>
            </w:r>
            <w:r>
              <w:rPr>
                <w:rFonts w:ascii="Calibri" w:eastAsia="仿宋" w:hAnsi="仿宋" w:cs="仿宋" w:hint="eastAsia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 w:hint="eastAsia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计算机、通信、工商管理</w:t>
            </w:r>
          </w:p>
        </w:tc>
      </w:tr>
      <w:tr w:rsidR="003B5F93" w:rsidTr="001C4841">
        <w:trPr>
          <w:trHeight w:val="595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行业类型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企业名称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所在部门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b/>
                <w:bCs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b/>
                <w:bCs/>
                <w:color w:val="000000"/>
                <w:sz w:val="24"/>
              </w:rPr>
              <w:t>专业要求</w:t>
            </w:r>
          </w:p>
        </w:tc>
      </w:tr>
      <w:tr w:rsidR="003B5F93" w:rsidTr="001C4841">
        <w:trPr>
          <w:trHeight w:val="558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视频技术处理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海康威视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营销支撑部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理工科</w:t>
            </w:r>
          </w:p>
        </w:tc>
      </w:tr>
      <w:tr w:rsidR="003B5F93" w:rsidTr="001C4841">
        <w:trPr>
          <w:trHeight w:val="55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地产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银城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商业资讯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/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审计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审计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\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会计</w:t>
            </w:r>
            <w:r>
              <w:rPr>
                <w:rFonts w:ascii="Calibri" w:eastAsia="仿宋" w:hAnsi="Calibri" w:cs="仿宋"/>
                <w:color w:val="000000"/>
                <w:sz w:val="24"/>
              </w:rPr>
              <w:t>\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工商管理</w:t>
            </w:r>
          </w:p>
        </w:tc>
      </w:tr>
      <w:tr w:rsidR="003B5F93" w:rsidTr="001C4841">
        <w:trPr>
          <w:trHeight w:val="54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lastRenderedPageBreak/>
              <w:t>能源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/>
                <w:color w:val="000000"/>
                <w:sz w:val="24"/>
              </w:rPr>
              <w:t>Shell</w:t>
            </w:r>
            <w:r>
              <w:rPr>
                <w:rFonts w:ascii="Calibri" w:eastAsia="仿宋" w:hAnsi="仿宋" w:cs="仿宋"/>
                <w:color w:val="000000"/>
                <w:sz w:val="24"/>
              </w:rPr>
              <w:t>壳牌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数据分析部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实习生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仿宋" w:cs="仿宋"/>
                <w:color w:val="000000"/>
                <w:sz w:val="24"/>
              </w:rPr>
              <w:t>金融</w:t>
            </w:r>
          </w:p>
        </w:tc>
      </w:tr>
      <w:tr w:rsidR="003B5F93" w:rsidTr="001C4841">
        <w:trPr>
          <w:trHeight w:val="547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法律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Calibri" w:cs="仿宋"/>
                <w:color w:val="000000"/>
                <w:sz w:val="24"/>
              </w:rPr>
            </w:pPr>
            <w:r>
              <w:rPr>
                <w:rFonts w:ascii="Calibri" w:eastAsia="仿宋" w:hAnsi="Calibri" w:cs="仿宋" w:hint="eastAsia"/>
                <w:color w:val="000000"/>
                <w:sz w:val="24"/>
              </w:rPr>
              <w:t>盈科律所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法律咨询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助理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F93" w:rsidRDefault="003B5F93" w:rsidP="001C4841">
            <w:pPr>
              <w:jc w:val="center"/>
              <w:rPr>
                <w:rFonts w:ascii="Calibri" w:eastAsia="仿宋" w:hAnsi="仿宋" w:cs="仿宋"/>
                <w:color w:val="000000"/>
                <w:sz w:val="24"/>
              </w:rPr>
            </w:pPr>
            <w:r>
              <w:rPr>
                <w:rFonts w:ascii="Calibri" w:eastAsia="仿宋" w:hAnsi="仿宋" w:cs="仿宋" w:hint="eastAsia"/>
                <w:color w:val="000000"/>
                <w:sz w:val="24"/>
              </w:rPr>
              <w:t>法学</w:t>
            </w:r>
          </w:p>
        </w:tc>
      </w:tr>
    </w:tbl>
    <w:p w:rsidR="00737B11" w:rsidRDefault="003B5F93">
      <w:r>
        <w:rPr>
          <w:rFonts w:ascii="Calibri" w:eastAsia="仿宋" w:hAnsi="Calibri" w:cs="仿宋" w:hint="eastAsia"/>
          <w:b/>
          <w:bCs/>
          <w:sz w:val="24"/>
          <w:szCs w:val="40"/>
        </w:rPr>
        <w:t>备注：企业、职位丰富，列表展示有限，更多可咨询项目负责老师。</w:t>
      </w:r>
      <w:r>
        <w:rPr>
          <w:rFonts w:ascii="Calibri" w:eastAsia="黑体"/>
          <w:sz w:val="30"/>
          <w:szCs w:val="30"/>
        </w:rPr>
        <w:br w:type="page"/>
      </w:r>
    </w:p>
    <w:sectPr w:rsidR="0073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93"/>
    <w:rsid w:val="003B5F93"/>
    <w:rsid w:val="007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F3B4C-2606-4E82-A7AD-200C5BB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2022-06-01T01:29:00Z</dcterms:created>
  <dcterms:modified xsi:type="dcterms:W3CDTF">2022-06-01T01:30:00Z</dcterms:modified>
</cp:coreProperties>
</file>