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AF6" w:rsidRDefault="00CE5694">
      <w:pPr>
        <w:widowControl/>
        <w:spacing w:line="360" w:lineRule="auto"/>
        <w:jc w:val="right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>
        <w:rPr>
          <w:rFonts w:asciiTheme="minorHAnsi" w:eastAsiaTheme="majorEastAsia" w:hAnsiTheme="minorHAnsi" w:cstheme="minorHAnsi" w:hint="eastAsia"/>
          <w:b/>
          <w:noProof/>
          <w:kern w:val="0"/>
          <w:sz w:val="32"/>
          <w:szCs w:val="21"/>
        </w:rPr>
        <w:drawing>
          <wp:inline distT="0" distB="0" distL="0" distR="0">
            <wp:extent cx="857250" cy="299720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585" cy="30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AF6" w:rsidRDefault="00B55AF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</w:p>
    <w:p w:rsidR="00B55AF6" w:rsidRDefault="00CE5694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澳大利亚阿德莱德大学</w:t>
      </w: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 xml:space="preserve"> </w:t>
      </w:r>
    </w:p>
    <w:p w:rsidR="00B55AF6" w:rsidRDefault="00CE5694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2020</w:t>
      </w: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冬季访学</w:t>
      </w:r>
      <w:r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项目</w:t>
      </w:r>
    </w:p>
    <w:p w:rsidR="00B55AF6" w:rsidRDefault="00CE5694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通用学术英语课程</w:t>
      </w:r>
    </w:p>
    <w:p w:rsidR="00B55AF6" w:rsidRDefault="00CE5694">
      <w:pPr>
        <w:widowControl/>
        <w:spacing w:line="360" w:lineRule="auto"/>
        <w:jc w:val="center"/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</w:pPr>
      <w:r>
        <w:rPr>
          <w:rFonts w:asciiTheme="minorHAnsi" w:hAnsiTheme="minorHAnsi" w:cs="Arial" w:hint="eastAsia"/>
          <w:color w:val="333333"/>
          <w:sz w:val="28"/>
          <w:szCs w:val="28"/>
          <w:shd w:val="clear" w:color="auto" w:fill="FFFFFF"/>
        </w:rPr>
        <w:t>The University of Adelaide</w:t>
      </w:r>
    </w:p>
    <w:p w:rsidR="00B55AF6" w:rsidRDefault="00CE5694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0"/>
          <w:szCs w:val="30"/>
        </w:rPr>
      </w:pPr>
      <w:r>
        <w:rPr>
          <w:rFonts w:asciiTheme="minorHAnsi" w:eastAsiaTheme="majorEastAsia" w:hAnsiTheme="minorHAnsi" w:cstheme="minorHAnsi" w:hint="eastAsia"/>
          <w:b/>
          <w:sz w:val="30"/>
          <w:szCs w:val="30"/>
        </w:rPr>
        <w:t>General English for Academic Purposes</w:t>
      </w:r>
    </w:p>
    <w:p w:rsidR="00B55AF6" w:rsidRDefault="00CE5694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Cs w:val="21"/>
        </w:rPr>
      </w:pPr>
      <w:r>
        <w:rPr>
          <w:rFonts w:asciiTheme="minorHAnsi" w:hAnsiTheme="minorHAnsi" w:cs="Calibri"/>
          <w:b/>
          <w:kern w:val="0"/>
          <w:szCs w:val="21"/>
        </w:rPr>
        <w:t>20</w:t>
      </w:r>
      <w:r>
        <w:rPr>
          <w:rFonts w:asciiTheme="minorHAnsi" w:hAnsiTheme="minorHAnsi" w:cs="Calibri" w:hint="eastAsia"/>
          <w:b/>
          <w:kern w:val="0"/>
          <w:szCs w:val="21"/>
        </w:rPr>
        <w:t>20</w:t>
      </w:r>
      <w:r>
        <w:rPr>
          <w:rFonts w:asciiTheme="minorHAnsi" w:hAnsiTheme="minorHAnsi" w:cs="Calibri"/>
          <w:b/>
          <w:kern w:val="0"/>
          <w:szCs w:val="21"/>
        </w:rPr>
        <w:t>年</w:t>
      </w:r>
      <w:r>
        <w:rPr>
          <w:rFonts w:asciiTheme="minorHAnsi" w:hAnsiTheme="minorHAnsi" w:cs="Calibri" w:hint="eastAsia"/>
          <w:b/>
          <w:kern w:val="0"/>
          <w:szCs w:val="21"/>
        </w:rPr>
        <w:t>1</w:t>
      </w:r>
      <w:r>
        <w:rPr>
          <w:rFonts w:asciiTheme="minorHAnsi" w:hAnsiTheme="minorHAnsi" w:cs="Calibri" w:hint="eastAsia"/>
          <w:b/>
          <w:kern w:val="0"/>
          <w:szCs w:val="21"/>
        </w:rPr>
        <w:t>月</w:t>
      </w:r>
      <w:r>
        <w:rPr>
          <w:rFonts w:asciiTheme="minorHAnsi" w:hAnsiTheme="minorHAnsi" w:cs="Calibri" w:hint="eastAsia"/>
          <w:b/>
          <w:kern w:val="0"/>
          <w:szCs w:val="21"/>
        </w:rPr>
        <w:t>6</w:t>
      </w:r>
      <w:r>
        <w:rPr>
          <w:rFonts w:asciiTheme="minorHAnsi" w:hAnsiTheme="minorHAnsi" w:cs="Calibri" w:hint="eastAsia"/>
          <w:b/>
          <w:kern w:val="0"/>
          <w:szCs w:val="21"/>
        </w:rPr>
        <w:t>日</w:t>
      </w:r>
      <w:r>
        <w:rPr>
          <w:rFonts w:asciiTheme="minorHAnsi" w:hAnsiTheme="minorHAnsi" w:cs="Calibri" w:hint="eastAsia"/>
          <w:b/>
          <w:kern w:val="0"/>
          <w:szCs w:val="21"/>
        </w:rPr>
        <w:t xml:space="preserve"> </w:t>
      </w:r>
      <w:r>
        <w:rPr>
          <w:rFonts w:asciiTheme="minorHAnsi" w:hAnsiTheme="minorHAnsi" w:cs="Calibri"/>
          <w:b/>
          <w:kern w:val="0"/>
          <w:szCs w:val="21"/>
        </w:rPr>
        <w:t>–</w:t>
      </w:r>
      <w:r>
        <w:rPr>
          <w:rFonts w:asciiTheme="minorHAnsi" w:hAnsiTheme="minorHAnsi" w:cs="Calibri" w:hint="eastAsia"/>
          <w:b/>
          <w:kern w:val="0"/>
          <w:szCs w:val="21"/>
        </w:rPr>
        <w:t xml:space="preserve"> 2</w:t>
      </w:r>
      <w:r>
        <w:rPr>
          <w:rFonts w:asciiTheme="minorHAnsi" w:hAnsiTheme="minorHAnsi" w:cs="Calibri" w:hint="eastAsia"/>
          <w:b/>
          <w:kern w:val="0"/>
          <w:szCs w:val="21"/>
        </w:rPr>
        <w:t>月</w:t>
      </w:r>
      <w:r>
        <w:rPr>
          <w:rFonts w:asciiTheme="minorHAnsi" w:hAnsiTheme="minorHAnsi" w:cs="Calibri" w:hint="eastAsia"/>
          <w:b/>
          <w:kern w:val="0"/>
          <w:szCs w:val="21"/>
        </w:rPr>
        <w:t>7</w:t>
      </w:r>
      <w:r>
        <w:rPr>
          <w:rFonts w:asciiTheme="minorHAnsi" w:hAnsiTheme="minorHAnsi" w:cs="Calibri" w:hint="eastAsia"/>
          <w:b/>
          <w:kern w:val="0"/>
          <w:szCs w:val="21"/>
        </w:rPr>
        <w:t>日</w:t>
      </w:r>
    </w:p>
    <w:p w:rsidR="00B55AF6" w:rsidRDefault="00B55AF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</w:p>
    <w:p w:rsidR="00B55AF6" w:rsidRDefault="00CE5694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b/>
          <w:kern w:val="0"/>
          <w:szCs w:val="21"/>
        </w:rPr>
        <w:t>一、项目综述</w:t>
      </w:r>
    </w:p>
    <w:p w:rsidR="00B55AF6" w:rsidRDefault="00CE5694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参加阿德莱德</w:t>
      </w:r>
      <w:r>
        <w:rPr>
          <w:rFonts w:asciiTheme="minorHAnsi" w:eastAsiaTheme="majorEastAsia" w:hAnsiTheme="minorHAnsi" w:cstheme="minorHAnsi"/>
          <w:szCs w:val="21"/>
        </w:rPr>
        <w:t>大学</w:t>
      </w:r>
      <w:r>
        <w:rPr>
          <w:rFonts w:asciiTheme="minorHAnsi" w:eastAsiaTheme="majorEastAsia" w:hAnsiTheme="minorHAnsi" w:cstheme="minorHAnsi" w:hint="eastAsia"/>
          <w:szCs w:val="21"/>
        </w:rPr>
        <w:t>2020</w:t>
      </w:r>
      <w:r>
        <w:rPr>
          <w:rFonts w:asciiTheme="minorHAnsi" w:eastAsiaTheme="majorEastAsia" w:hAnsiTheme="minorHAnsi" w:cstheme="minorHAnsi" w:hint="eastAsia"/>
          <w:szCs w:val="21"/>
        </w:rPr>
        <w:t>年冬季访学项目的学生，可选择为期</w:t>
      </w:r>
      <w:r>
        <w:rPr>
          <w:rFonts w:asciiTheme="minorHAnsi" w:eastAsiaTheme="majorEastAsia" w:hAnsiTheme="minorHAnsi" w:cstheme="minorHAnsi" w:hint="eastAsia"/>
          <w:szCs w:val="21"/>
        </w:rPr>
        <w:t>5</w:t>
      </w:r>
      <w:r>
        <w:rPr>
          <w:rFonts w:asciiTheme="minorHAnsi" w:eastAsiaTheme="majorEastAsia" w:hAnsiTheme="minorHAnsi" w:cstheme="minorHAnsi" w:hint="eastAsia"/>
          <w:szCs w:val="21"/>
        </w:rPr>
        <w:t>周的通用学术英语课程（</w:t>
      </w:r>
      <w:r>
        <w:rPr>
          <w:rFonts w:asciiTheme="minorHAnsi" w:eastAsiaTheme="majorEastAsia" w:hAnsiTheme="minorHAnsi" w:cstheme="minorHAnsi" w:hint="eastAsia"/>
          <w:szCs w:val="21"/>
        </w:rPr>
        <w:t>GEAP, General English for Academic Purposes</w:t>
      </w:r>
      <w:r>
        <w:rPr>
          <w:rFonts w:asciiTheme="minorHAnsi" w:eastAsiaTheme="majorEastAsia" w:hAnsiTheme="minorHAnsi" w:cstheme="minorHAnsi" w:hint="eastAsia"/>
          <w:szCs w:val="21"/>
        </w:rPr>
        <w:t>）。</w:t>
      </w:r>
      <w:r>
        <w:rPr>
          <w:rFonts w:asciiTheme="minorHAnsi" w:eastAsiaTheme="majorEastAsia" w:hAnsiTheme="minorHAnsi" w:cstheme="minorHAnsi"/>
          <w:szCs w:val="21"/>
        </w:rPr>
        <w:t>本课程由</w:t>
      </w:r>
      <w:r>
        <w:rPr>
          <w:rFonts w:asciiTheme="minorHAnsi" w:eastAsiaTheme="majorEastAsia" w:hAnsiTheme="minorHAnsi" w:cstheme="minorHAnsi" w:hint="eastAsia"/>
          <w:bCs/>
          <w:szCs w:val="21"/>
        </w:rPr>
        <w:t>阿德莱德大学的英语语言中心（</w:t>
      </w:r>
      <w:r>
        <w:rPr>
          <w:rFonts w:asciiTheme="minorHAnsi" w:eastAsiaTheme="majorEastAsia" w:hAnsiTheme="minorHAnsi" w:cstheme="minorHAnsi" w:hint="eastAsia"/>
          <w:bCs/>
          <w:szCs w:val="21"/>
        </w:rPr>
        <w:t>ELC</w:t>
      </w:r>
      <w:r>
        <w:rPr>
          <w:rFonts w:asciiTheme="minorHAnsi" w:eastAsiaTheme="majorEastAsia" w:hAnsiTheme="minorHAnsi" w:cstheme="minorHAnsi" w:hint="eastAsia"/>
          <w:bCs/>
          <w:szCs w:val="21"/>
        </w:rPr>
        <w:t>）开设，</w:t>
      </w:r>
      <w:r>
        <w:rPr>
          <w:rFonts w:asciiTheme="minorHAnsi" w:eastAsiaTheme="majorEastAsia" w:hAnsiTheme="minorHAnsi" w:cstheme="minorHAnsi" w:hint="eastAsia"/>
          <w:szCs w:val="21"/>
        </w:rPr>
        <w:t>项目学生与阿德莱德大学在读语言学生混合编班，由阿德莱德大学进行统一的学术管理与学术考核，获得阿德莱德大学正式成绩单。</w:t>
      </w:r>
    </w:p>
    <w:p w:rsidR="00B55AF6" w:rsidRDefault="00B55AF6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</w:p>
    <w:p w:rsidR="00B55AF6" w:rsidRDefault="00CE5694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kern w:val="0"/>
          <w:szCs w:val="21"/>
        </w:rPr>
        <w:t>全美国际教育协会作为阿德莱德大学在中国的正式授权机构，负责选拔优秀中国大学生，于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2020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年冬季前往阿德莱德大学参加为期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5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周的通用学术英语课程项目。项目学生将通过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5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周的学习，迅速提升自身的英语水平，同时体验澳大利亚的社会与文化。</w:t>
      </w:r>
    </w:p>
    <w:p w:rsidR="00B55AF6" w:rsidRDefault="00B55AF6">
      <w:pPr>
        <w:widowControl/>
        <w:spacing w:line="360" w:lineRule="auto"/>
        <w:ind w:firstLineChars="200" w:firstLine="420"/>
        <w:jc w:val="left"/>
        <w:rPr>
          <w:rFonts w:asciiTheme="minorHAnsi" w:hAnsiTheme="minorHAnsi"/>
        </w:rPr>
      </w:pPr>
    </w:p>
    <w:p w:rsidR="00B55AF6" w:rsidRDefault="00CE5694">
      <w:pPr>
        <w:widowControl/>
        <w:numPr>
          <w:ilvl w:val="0"/>
          <w:numId w:val="1"/>
        </w:numPr>
        <w:spacing w:line="360" w:lineRule="auto"/>
        <w:jc w:val="left"/>
        <w:rPr>
          <w:rFonts w:asciiTheme="minorHAnsi" w:hAnsiTheme="minorHAnsi" w:cs="Calibri"/>
          <w:b/>
          <w:szCs w:val="21"/>
        </w:rPr>
      </w:pPr>
      <w:r>
        <w:rPr>
          <w:rFonts w:asciiTheme="minorHAnsi" w:hAnsiTheme="minorHAnsi" w:cs="Calibri" w:hint="eastAsia"/>
          <w:b/>
          <w:szCs w:val="21"/>
        </w:rPr>
        <w:t>特色与优势</w:t>
      </w:r>
    </w:p>
    <w:p w:rsidR="00B55AF6" w:rsidRDefault="00CE5694">
      <w:pPr>
        <w:pStyle w:val="af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Theme="minorHAnsi" w:hAnsiTheme="minorHAnsi" w:cs="Calibri"/>
          <w:szCs w:val="21"/>
        </w:rPr>
      </w:pPr>
      <w:r>
        <w:rPr>
          <w:rFonts w:asciiTheme="minorHAnsi" w:hAnsiTheme="minorHAnsi" w:cs="Calibri" w:hint="eastAsia"/>
          <w:szCs w:val="21"/>
        </w:rPr>
        <w:t>【体验澳洲纯正英语课程】参加澳大利亚名校的优质语言课程，每周</w:t>
      </w:r>
      <w:r>
        <w:rPr>
          <w:rFonts w:asciiTheme="minorHAnsi" w:hAnsiTheme="minorHAnsi" w:cs="Calibri" w:hint="eastAsia"/>
          <w:szCs w:val="21"/>
        </w:rPr>
        <w:t>20</w:t>
      </w:r>
      <w:r>
        <w:rPr>
          <w:rFonts w:asciiTheme="minorHAnsi" w:hAnsiTheme="minorHAnsi" w:cs="Calibri" w:hint="eastAsia"/>
          <w:szCs w:val="21"/>
        </w:rPr>
        <w:t>学时强化学习，有效提升语言技巧；</w:t>
      </w:r>
    </w:p>
    <w:p w:rsidR="00B55AF6" w:rsidRDefault="00CE5694">
      <w:pPr>
        <w:pStyle w:val="af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Theme="minorHAnsi" w:hAnsiTheme="minorHAnsi" w:cs="Calibri"/>
          <w:szCs w:val="21"/>
        </w:rPr>
      </w:pPr>
      <w:r>
        <w:rPr>
          <w:rFonts w:asciiTheme="minorHAnsi" w:hAnsiTheme="minorHAnsi" w:cs="Calibri" w:hint="eastAsia"/>
          <w:szCs w:val="21"/>
        </w:rPr>
        <w:t>【</w:t>
      </w:r>
      <w:r>
        <w:rPr>
          <w:rFonts w:asciiTheme="minorHAnsi" w:eastAsiaTheme="majorEastAsia" w:hAnsiTheme="minorHAnsi" w:cstheme="minorHAnsi" w:hint="eastAsia"/>
          <w:szCs w:val="21"/>
        </w:rPr>
        <w:t>阿德莱德</w:t>
      </w:r>
      <w:r>
        <w:rPr>
          <w:rFonts w:asciiTheme="minorHAnsi" w:hAnsiTheme="minorHAnsi" w:cs="Calibri" w:hint="eastAsia"/>
          <w:szCs w:val="21"/>
        </w:rPr>
        <w:t>大学成绩单和项目证书】获得</w:t>
      </w:r>
      <w:r>
        <w:rPr>
          <w:rFonts w:asciiTheme="minorHAnsi" w:eastAsiaTheme="majorEastAsia" w:hAnsiTheme="minorHAnsi" w:cstheme="minorHAnsi" w:hint="eastAsia"/>
          <w:szCs w:val="21"/>
        </w:rPr>
        <w:t>阿德莱德</w:t>
      </w:r>
      <w:r>
        <w:rPr>
          <w:rFonts w:asciiTheme="minorHAnsi" w:eastAsiaTheme="majorEastAsia" w:hAnsiTheme="minorHAnsi" w:cs="Calibri" w:hint="eastAsia"/>
          <w:szCs w:val="21"/>
        </w:rPr>
        <w:t>大学</w:t>
      </w:r>
      <w:r>
        <w:rPr>
          <w:rFonts w:asciiTheme="minorHAnsi" w:hAnsiTheme="minorHAnsi" w:cs="Calibri" w:hint="eastAsia"/>
          <w:szCs w:val="21"/>
        </w:rPr>
        <w:t>颁发的成绩单与项目证书，为个人履历添砖加瓦；</w:t>
      </w:r>
    </w:p>
    <w:p w:rsidR="00B55AF6" w:rsidRDefault="00CE5694">
      <w:pPr>
        <w:pStyle w:val="af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Theme="minorHAnsi" w:hAnsiTheme="minorHAnsi" w:cs="Calibri"/>
          <w:szCs w:val="21"/>
        </w:rPr>
      </w:pPr>
      <w:r>
        <w:rPr>
          <w:rFonts w:asciiTheme="minorHAnsi" w:hAnsiTheme="minorHAnsi" w:cs="Calibri" w:hint="eastAsia"/>
          <w:szCs w:val="21"/>
        </w:rPr>
        <w:t>【和国际学生一起上课，结交各国好友】与来自其它国家的学生共同学习、提高跨文化沟通技能，收获知识与友谊；</w:t>
      </w:r>
    </w:p>
    <w:p w:rsidR="00B55AF6" w:rsidRDefault="00CE5694">
      <w:pPr>
        <w:pStyle w:val="af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Theme="minorHAnsi" w:hAnsiTheme="minorHAnsi" w:cs="Calibri"/>
          <w:szCs w:val="21"/>
        </w:rPr>
      </w:pPr>
      <w:r>
        <w:rPr>
          <w:rFonts w:asciiTheme="minorHAnsi" w:hAnsiTheme="minorHAnsi" w:cs="Calibri" w:hint="eastAsia"/>
          <w:szCs w:val="21"/>
        </w:rPr>
        <w:lastRenderedPageBreak/>
        <w:t>【尽享校园设施与资源】</w:t>
      </w:r>
      <w:r>
        <w:rPr>
          <w:rFonts w:asciiTheme="minorHAnsi" w:hAnsiTheme="minorHAnsi" w:cs="Calibri" w:hint="eastAsia"/>
          <w:szCs w:val="21"/>
        </w:rPr>
        <w:t xml:space="preserve"> </w:t>
      </w:r>
      <w:r>
        <w:rPr>
          <w:rFonts w:asciiTheme="minorHAnsi" w:hAnsiTheme="minorHAnsi" w:cs="Calibri" w:hint="eastAsia"/>
          <w:szCs w:val="21"/>
        </w:rPr>
        <w:t>获得</w:t>
      </w:r>
      <w:r>
        <w:rPr>
          <w:rFonts w:asciiTheme="minorHAnsi" w:eastAsiaTheme="majorEastAsia" w:hAnsiTheme="minorHAnsi" w:cstheme="minorHAnsi" w:hint="eastAsia"/>
          <w:szCs w:val="21"/>
        </w:rPr>
        <w:t>阿德莱德大学</w:t>
      </w:r>
      <w:r>
        <w:rPr>
          <w:rFonts w:asciiTheme="minorHAnsi" w:hAnsiTheme="minorHAnsi" w:cs="Calibri" w:hint="eastAsia"/>
          <w:szCs w:val="21"/>
        </w:rPr>
        <w:t>学生证，</w:t>
      </w:r>
      <w:r>
        <w:rPr>
          <w:rFonts w:asciiTheme="minorHAnsi" w:eastAsiaTheme="majorEastAsia" w:hAnsiTheme="minorHAnsi" w:cstheme="minorHAnsi" w:hint="eastAsia"/>
          <w:szCs w:val="21"/>
        </w:rPr>
        <w:t>按校方规定充分享受各类校园设施与教育资源</w:t>
      </w:r>
      <w:r>
        <w:rPr>
          <w:rFonts w:asciiTheme="minorHAnsi" w:hAnsiTheme="minorHAnsi" w:cs="Calibri" w:hint="eastAsia"/>
          <w:szCs w:val="21"/>
        </w:rPr>
        <w:t>；</w:t>
      </w:r>
    </w:p>
    <w:p w:rsidR="00B55AF6" w:rsidRDefault="00CE5694">
      <w:pPr>
        <w:pStyle w:val="af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Theme="minorHAnsi" w:hAnsiTheme="minorHAnsi" w:cs="Calibri"/>
          <w:szCs w:val="21"/>
        </w:rPr>
      </w:pPr>
      <w:r>
        <w:rPr>
          <w:rFonts w:asciiTheme="minorHAnsi" w:hAnsiTheme="minorHAnsi" w:cs="Calibri" w:hint="eastAsia"/>
          <w:szCs w:val="21"/>
        </w:rPr>
        <w:t>【丰富的文化活动体验】丰富多彩的澳大利亚文化体验，畅游南澳地区的特色历史与文化景点。</w:t>
      </w:r>
    </w:p>
    <w:p w:rsidR="00B55AF6" w:rsidRDefault="00B55AF6">
      <w:pPr>
        <w:widowControl/>
        <w:spacing w:line="360" w:lineRule="auto"/>
        <w:jc w:val="left"/>
        <w:rPr>
          <w:rFonts w:asciiTheme="minorHAnsi" w:hAnsiTheme="minorHAnsi" w:cs="Calibri"/>
          <w:b/>
          <w:szCs w:val="21"/>
        </w:rPr>
      </w:pPr>
    </w:p>
    <w:p w:rsidR="00B55AF6" w:rsidRDefault="00CE5694">
      <w:pPr>
        <w:widowControl/>
        <w:numPr>
          <w:ilvl w:val="0"/>
          <w:numId w:val="1"/>
        </w:numPr>
        <w:spacing w:line="360" w:lineRule="auto"/>
        <w:jc w:val="left"/>
        <w:rPr>
          <w:rFonts w:asciiTheme="minorHAnsi" w:hAnsiTheme="minorHAnsi" w:cs="Calibri"/>
          <w:b/>
          <w:szCs w:val="21"/>
        </w:rPr>
      </w:pPr>
      <w:r>
        <w:rPr>
          <w:rFonts w:asciiTheme="minorHAnsi" w:hAnsiTheme="minorHAnsi" w:cs="Calibri" w:hint="eastAsia"/>
          <w:b/>
          <w:szCs w:val="21"/>
        </w:rPr>
        <w:t>阿德莱德</w:t>
      </w:r>
      <w:r>
        <w:rPr>
          <w:rFonts w:asciiTheme="minorHAnsi" w:hAnsiTheme="minorHAnsi" w:cs="Calibri"/>
          <w:b/>
          <w:szCs w:val="21"/>
        </w:rPr>
        <w:t>大学简介</w:t>
      </w:r>
    </w:p>
    <w:p w:rsidR="00B55AF6" w:rsidRDefault="00CE5694">
      <w:pPr>
        <w:pStyle w:val="af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Theme="minorHAnsi" w:hAnsiTheme="minorHAnsi" w:cs="Arial"/>
          <w:color w:val="333333"/>
          <w:szCs w:val="21"/>
          <w:shd w:val="clear" w:color="auto" w:fill="FFFFFF"/>
        </w:rPr>
      </w:pPr>
      <w:r>
        <w:rPr>
          <w:rFonts w:asciiTheme="minorHAnsi" w:hAnsiTheme="minorHAnsi" w:cs="Arial"/>
          <w:color w:val="333333"/>
          <w:szCs w:val="21"/>
          <w:shd w:val="clear" w:color="auto" w:fill="FFFFFF"/>
        </w:rPr>
        <w:t>建校于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>1874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>年，</w:t>
      </w:r>
      <w:r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 xml:space="preserve"> 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>是澳大利亚教育史上第三悠久的大学</w:t>
      </w:r>
      <w:r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，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>澳洲著名的公立大学，澳大利亚菁英大学集团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 xml:space="preserve"> Group of Eight 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>（八大名校联盟）的成员之一</w:t>
      </w:r>
      <w:r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；</w:t>
      </w:r>
    </w:p>
    <w:p w:rsidR="00B55AF6" w:rsidRDefault="00CE5694">
      <w:pPr>
        <w:pStyle w:val="af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Theme="minorHAnsi" w:hAnsiTheme="minorHAnsi" w:cs="Arial"/>
          <w:color w:val="333333"/>
          <w:szCs w:val="21"/>
          <w:shd w:val="clear" w:color="auto" w:fill="FFFFFF"/>
        </w:rPr>
      </w:pPr>
      <w:r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2019</w:t>
      </w:r>
      <w:r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年美国新闻与世界报道全球大学排名第</w:t>
      </w:r>
      <w:r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102</w:t>
      </w:r>
      <w:r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；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>201</w:t>
      </w:r>
      <w:r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9</w:t>
      </w:r>
      <w:r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年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>QS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>世界大学综合排名第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>1</w:t>
      </w:r>
      <w:r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14</w:t>
      </w:r>
      <w:r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；</w:t>
      </w:r>
    </w:p>
    <w:p w:rsidR="00B55AF6" w:rsidRDefault="00CE5694">
      <w:pPr>
        <w:pStyle w:val="af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Theme="minorHAnsi" w:hAnsiTheme="minorHAnsi" w:cs="Arial"/>
          <w:color w:val="333333"/>
          <w:szCs w:val="21"/>
          <w:shd w:val="clear" w:color="auto" w:fill="FFFFFF"/>
        </w:rPr>
      </w:pPr>
      <w:r>
        <w:rPr>
          <w:rFonts w:asciiTheme="minorHAnsi" w:hAnsiTheme="minorHAnsi" w:cs="Arial"/>
          <w:color w:val="333333"/>
          <w:szCs w:val="21"/>
          <w:shd w:val="clear" w:color="auto" w:fill="FFFFFF"/>
        </w:rPr>
        <w:t>澳大利亚历史上共有</w:t>
      </w:r>
      <w:r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15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>位诺贝尔奖获得者，其中有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>5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>位来自阿德莱德大学。阿德莱德大学具备显著优势的领域包括：酿酒与食品、健康科学、</w:t>
      </w:r>
      <w:hyperlink r:id="rId10" w:tgtFrame="_blank" w:history="1">
        <w:r>
          <w:rPr>
            <w:rFonts w:asciiTheme="minorHAnsi" w:hAnsiTheme="minorHAnsi"/>
            <w:color w:val="333333"/>
          </w:rPr>
          <w:t>生物科学</w:t>
        </w:r>
      </w:hyperlink>
      <w:r>
        <w:rPr>
          <w:rFonts w:asciiTheme="minorHAnsi" w:hAnsiTheme="minorHAnsi" w:cs="Arial"/>
          <w:color w:val="333333"/>
          <w:szCs w:val="21"/>
          <w:shd w:val="clear" w:color="auto" w:fill="FFFFFF"/>
        </w:rPr>
        <w:t>、物理科学、信息技术与电信、环境科学和社会科学</w:t>
      </w:r>
      <w:r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；</w:t>
      </w:r>
    </w:p>
    <w:p w:rsidR="00B55AF6" w:rsidRDefault="00CE5694">
      <w:pPr>
        <w:pStyle w:val="af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Theme="minorHAnsi" w:hAnsiTheme="minorHAnsi" w:cs="Arial"/>
          <w:color w:val="333333"/>
          <w:szCs w:val="21"/>
          <w:shd w:val="clear" w:color="auto" w:fill="FFFFFF"/>
        </w:rPr>
      </w:pPr>
      <w:r>
        <w:rPr>
          <w:rFonts w:asciiTheme="minorHAnsi" w:hAnsiTheme="minorHAnsi" w:cs="Arial"/>
          <w:color w:val="333333"/>
          <w:szCs w:val="21"/>
          <w:shd w:val="clear" w:color="auto" w:fill="FFFFFF"/>
        </w:rPr>
        <w:t>阿德莱德是一座港口城市，南澳大利亚州首府，风景优美，气候温和宜人，治安秩序良好，在英国《经济学家》杂志评选的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 xml:space="preserve"> “2016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>年世界最适宜人类居住城市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>”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>榜单中，阿德莱德位列第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>6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>。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 xml:space="preserve"> </w:t>
      </w:r>
    </w:p>
    <w:p w:rsidR="00B55AF6" w:rsidRDefault="00B55AF6">
      <w:pPr>
        <w:pStyle w:val="af"/>
        <w:widowControl/>
        <w:spacing w:line="360" w:lineRule="auto"/>
        <w:ind w:left="420" w:firstLineChars="0" w:firstLine="0"/>
        <w:jc w:val="left"/>
        <w:rPr>
          <w:rFonts w:asciiTheme="minorHAnsi" w:hAnsiTheme="minorHAnsi" w:cs="Arial"/>
          <w:color w:val="333333"/>
          <w:szCs w:val="21"/>
          <w:shd w:val="clear" w:color="auto" w:fill="FFFFFF"/>
        </w:rPr>
      </w:pPr>
    </w:p>
    <w:p w:rsidR="00B55AF6" w:rsidRDefault="00B55AF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color w:val="000000"/>
          <w:szCs w:val="21"/>
        </w:rPr>
      </w:pPr>
    </w:p>
    <w:p w:rsidR="00B55AF6" w:rsidRDefault="00CE5694">
      <w:pPr>
        <w:widowControl/>
        <w:numPr>
          <w:ilvl w:val="0"/>
          <w:numId w:val="1"/>
        </w:numPr>
        <w:spacing w:line="360" w:lineRule="auto"/>
        <w:jc w:val="left"/>
        <w:rPr>
          <w:rFonts w:asciiTheme="minorHAnsi" w:hAnsiTheme="minorHAnsi" w:cs="Calibri"/>
          <w:b/>
          <w:szCs w:val="21"/>
        </w:rPr>
      </w:pPr>
      <w:r>
        <w:rPr>
          <w:rFonts w:asciiTheme="minorHAnsi" w:hAnsiTheme="minorHAnsi" w:cs="Calibri" w:hint="eastAsia"/>
          <w:b/>
          <w:szCs w:val="21"/>
        </w:rPr>
        <w:t>项目详情</w:t>
      </w:r>
    </w:p>
    <w:p w:rsidR="00B55AF6" w:rsidRDefault="00CE5694">
      <w:pPr>
        <w:pStyle w:val="af"/>
        <w:widowControl/>
        <w:spacing w:line="360" w:lineRule="auto"/>
        <w:ind w:firstLineChars="0" w:firstLine="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hAnsiTheme="minorHAnsi" w:cs="Calibri"/>
          <w:szCs w:val="21"/>
        </w:rPr>
        <w:t>【</w:t>
      </w:r>
      <w:r>
        <w:rPr>
          <w:rFonts w:asciiTheme="minorHAnsi" w:hAnsiTheme="minorHAnsi" w:cs="Calibri" w:hint="eastAsia"/>
          <w:b/>
          <w:szCs w:val="21"/>
        </w:rPr>
        <w:t>课程日期</w:t>
      </w:r>
      <w:r>
        <w:rPr>
          <w:rFonts w:asciiTheme="minorHAnsi" w:hAnsiTheme="minorHAnsi" w:cs="Calibri"/>
          <w:szCs w:val="21"/>
        </w:rPr>
        <w:t>】</w:t>
      </w:r>
    </w:p>
    <w:p w:rsidR="00B55AF6" w:rsidRDefault="00CE5694">
      <w:pPr>
        <w:widowControl/>
        <w:spacing w:line="360" w:lineRule="auto"/>
        <w:ind w:firstLineChars="200" w:firstLine="422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b/>
          <w:szCs w:val="21"/>
        </w:rPr>
        <w:t>2020</w:t>
      </w:r>
      <w:r>
        <w:rPr>
          <w:rFonts w:asciiTheme="minorHAnsi" w:eastAsiaTheme="majorEastAsia" w:hAnsiTheme="minorHAnsi" w:cstheme="minorHAnsi" w:hint="eastAsia"/>
          <w:b/>
          <w:szCs w:val="21"/>
        </w:rPr>
        <w:t>年</w:t>
      </w:r>
      <w:r>
        <w:rPr>
          <w:rFonts w:asciiTheme="minorHAnsi" w:eastAsiaTheme="majorEastAsia" w:hAnsiTheme="minorHAnsi" w:cstheme="minorHAnsi" w:hint="eastAsia"/>
          <w:b/>
          <w:szCs w:val="21"/>
        </w:rPr>
        <w:t>1</w:t>
      </w:r>
      <w:r>
        <w:rPr>
          <w:rFonts w:asciiTheme="minorHAnsi" w:eastAsiaTheme="majorEastAsia" w:hAnsiTheme="minorHAnsi" w:cstheme="minorHAnsi" w:hint="eastAsia"/>
          <w:b/>
          <w:szCs w:val="21"/>
        </w:rPr>
        <w:t>月</w:t>
      </w:r>
      <w:r>
        <w:rPr>
          <w:rFonts w:asciiTheme="minorHAnsi" w:eastAsiaTheme="majorEastAsia" w:hAnsiTheme="minorHAnsi" w:cstheme="minorHAnsi" w:hint="eastAsia"/>
          <w:b/>
          <w:szCs w:val="21"/>
        </w:rPr>
        <w:t>6</w:t>
      </w:r>
      <w:r>
        <w:rPr>
          <w:rFonts w:asciiTheme="minorHAnsi" w:eastAsiaTheme="majorEastAsia" w:hAnsiTheme="minorHAnsi" w:cstheme="minorHAnsi" w:hint="eastAsia"/>
          <w:b/>
          <w:szCs w:val="21"/>
        </w:rPr>
        <w:t>日</w:t>
      </w:r>
      <w:r>
        <w:rPr>
          <w:rFonts w:asciiTheme="minorHAnsi" w:eastAsiaTheme="majorEastAsia" w:hAnsiTheme="minorHAnsi" w:cstheme="minorHAnsi" w:hint="eastAsia"/>
          <w:b/>
          <w:szCs w:val="21"/>
        </w:rPr>
        <w:t xml:space="preserve"> </w:t>
      </w:r>
      <w:r>
        <w:rPr>
          <w:rFonts w:asciiTheme="minorHAnsi" w:eastAsiaTheme="majorEastAsia" w:hAnsiTheme="minorHAnsi" w:cstheme="minorHAnsi"/>
          <w:b/>
          <w:szCs w:val="21"/>
        </w:rPr>
        <w:t>–</w:t>
      </w:r>
      <w:r>
        <w:rPr>
          <w:rFonts w:asciiTheme="minorHAnsi" w:eastAsiaTheme="majorEastAsia" w:hAnsiTheme="minorHAnsi" w:cstheme="minorHAnsi" w:hint="eastAsia"/>
          <w:b/>
          <w:szCs w:val="21"/>
        </w:rPr>
        <w:t xml:space="preserve"> 2</w:t>
      </w:r>
      <w:r>
        <w:rPr>
          <w:rFonts w:asciiTheme="minorHAnsi" w:eastAsiaTheme="majorEastAsia" w:hAnsiTheme="minorHAnsi" w:cstheme="minorHAnsi" w:hint="eastAsia"/>
          <w:b/>
          <w:szCs w:val="21"/>
        </w:rPr>
        <w:t>月</w:t>
      </w:r>
      <w:r>
        <w:rPr>
          <w:rFonts w:asciiTheme="minorHAnsi" w:eastAsiaTheme="majorEastAsia" w:hAnsiTheme="minorHAnsi" w:cstheme="minorHAnsi" w:hint="eastAsia"/>
          <w:b/>
          <w:szCs w:val="21"/>
        </w:rPr>
        <w:t>7</w:t>
      </w:r>
      <w:r>
        <w:rPr>
          <w:rFonts w:asciiTheme="minorHAnsi" w:eastAsiaTheme="majorEastAsia" w:hAnsiTheme="minorHAnsi" w:cstheme="minorHAnsi" w:hint="eastAsia"/>
          <w:b/>
          <w:szCs w:val="21"/>
        </w:rPr>
        <w:t>日</w:t>
      </w:r>
      <w:r>
        <w:rPr>
          <w:rFonts w:asciiTheme="minorHAnsi" w:eastAsiaTheme="majorEastAsia" w:hAnsiTheme="minorHAnsi" w:cstheme="minorHAnsi" w:hint="eastAsia"/>
          <w:szCs w:val="21"/>
        </w:rPr>
        <w:t>（</w:t>
      </w:r>
      <w:r>
        <w:rPr>
          <w:rFonts w:asciiTheme="minorHAnsi" w:eastAsiaTheme="majorEastAsia" w:hAnsiTheme="minorHAnsi" w:cstheme="minorHAnsi" w:hint="eastAsia"/>
          <w:szCs w:val="21"/>
        </w:rPr>
        <w:t>5</w:t>
      </w:r>
      <w:r>
        <w:rPr>
          <w:rFonts w:asciiTheme="minorHAnsi" w:eastAsiaTheme="majorEastAsia" w:hAnsiTheme="minorHAnsi" w:cstheme="minorHAnsi" w:hint="eastAsia"/>
          <w:szCs w:val="21"/>
        </w:rPr>
        <w:t>周）</w:t>
      </w:r>
    </w:p>
    <w:p w:rsidR="00B55AF6" w:rsidRDefault="00B55AF6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</w:p>
    <w:p w:rsidR="00B55AF6" w:rsidRDefault="00B55AF6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</w:p>
    <w:p w:rsidR="00B55AF6" w:rsidRDefault="00CE5694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hAnsiTheme="minorHAnsi" w:cs="Calibri"/>
          <w:szCs w:val="21"/>
        </w:rPr>
        <w:t>【</w:t>
      </w:r>
      <w:r>
        <w:rPr>
          <w:rFonts w:asciiTheme="minorHAnsi" w:hAnsiTheme="minorHAnsi" w:cs="Calibri" w:hint="eastAsia"/>
          <w:b/>
          <w:szCs w:val="21"/>
        </w:rPr>
        <w:t>课程内容</w:t>
      </w:r>
      <w:r>
        <w:rPr>
          <w:rFonts w:asciiTheme="minorHAnsi" w:hAnsiTheme="minorHAnsi" w:cs="Calibri"/>
          <w:szCs w:val="21"/>
        </w:rPr>
        <w:t>】</w:t>
      </w:r>
    </w:p>
    <w:p w:rsidR="00B55AF6" w:rsidRDefault="00CE5694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  <w:u w:val="single"/>
        </w:rPr>
        <w:t>通用学术英语</w:t>
      </w:r>
      <w:r>
        <w:rPr>
          <w:rFonts w:asciiTheme="minorHAnsi" w:eastAsiaTheme="majorEastAsia" w:hAnsiTheme="minorHAnsi" w:cstheme="minorHAnsi"/>
          <w:szCs w:val="21"/>
          <w:u w:val="single"/>
        </w:rPr>
        <w:t>课程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（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GEAP, General English for Academic Purposes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）</w:t>
      </w:r>
    </w:p>
    <w:p w:rsidR="00B55AF6" w:rsidRDefault="00CE5694">
      <w:pPr>
        <w:widowControl/>
        <w:spacing w:line="360" w:lineRule="auto"/>
        <w:ind w:leftChars="200" w:left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日期：</w:t>
      </w:r>
      <w:r>
        <w:rPr>
          <w:rFonts w:asciiTheme="minorHAnsi" w:eastAsiaTheme="majorEastAsia" w:hAnsiTheme="minorHAnsi" w:cstheme="minorHAnsi" w:hint="eastAsia"/>
          <w:szCs w:val="21"/>
        </w:rPr>
        <w:t>2020</w:t>
      </w:r>
      <w:r>
        <w:rPr>
          <w:rFonts w:asciiTheme="minorHAnsi" w:eastAsiaTheme="majorEastAsia" w:hAnsiTheme="minorHAnsi" w:cstheme="minorHAnsi" w:hint="eastAsia"/>
          <w:szCs w:val="21"/>
        </w:rPr>
        <w:t>年</w:t>
      </w:r>
      <w:r>
        <w:rPr>
          <w:rFonts w:asciiTheme="minorHAnsi" w:eastAsiaTheme="majorEastAsia" w:hAnsiTheme="minorHAnsi" w:cstheme="minorHAnsi" w:hint="eastAsia"/>
          <w:szCs w:val="21"/>
        </w:rPr>
        <w:t>1</w:t>
      </w:r>
      <w:r>
        <w:rPr>
          <w:rFonts w:asciiTheme="minorHAnsi" w:eastAsiaTheme="majorEastAsia" w:hAnsiTheme="minorHAnsi" w:cstheme="minorHAnsi" w:hint="eastAsia"/>
          <w:szCs w:val="21"/>
        </w:rPr>
        <w:t>月</w:t>
      </w:r>
      <w:r>
        <w:rPr>
          <w:rFonts w:asciiTheme="minorHAnsi" w:eastAsiaTheme="majorEastAsia" w:hAnsiTheme="minorHAnsi" w:cstheme="minorHAnsi" w:hint="eastAsia"/>
          <w:szCs w:val="21"/>
        </w:rPr>
        <w:t>6</w:t>
      </w:r>
      <w:r>
        <w:rPr>
          <w:rFonts w:asciiTheme="minorHAnsi" w:eastAsiaTheme="majorEastAsia" w:hAnsiTheme="minorHAnsi" w:cstheme="minorHAnsi" w:hint="eastAsia"/>
          <w:szCs w:val="21"/>
        </w:rPr>
        <w:t>日</w:t>
      </w:r>
      <w:r>
        <w:rPr>
          <w:rFonts w:asciiTheme="minorHAnsi" w:eastAsiaTheme="majorEastAsia" w:hAnsiTheme="minorHAnsi" w:cstheme="minorHAnsi" w:hint="eastAsia"/>
          <w:szCs w:val="21"/>
        </w:rPr>
        <w:t xml:space="preserve"> </w:t>
      </w:r>
      <w:r>
        <w:rPr>
          <w:rFonts w:asciiTheme="minorHAnsi" w:eastAsiaTheme="majorEastAsia" w:hAnsiTheme="minorHAnsi" w:cstheme="minorHAnsi"/>
          <w:szCs w:val="21"/>
        </w:rPr>
        <w:t>–</w:t>
      </w:r>
      <w:r>
        <w:rPr>
          <w:rFonts w:asciiTheme="minorHAnsi" w:eastAsiaTheme="majorEastAsia" w:hAnsiTheme="minorHAnsi" w:cstheme="minorHAnsi" w:hint="eastAsia"/>
          <w:szCs w:val="21"/>
        </w:rPr>
        <w:t xml:space="preserve"> 2020</w:t>
      </w:r>
      <w:r>
        <w:rPr>
          <w:rFonts w:asciiTheme="minorHAnsi" w:eastAsiaTheme="majorEastAsia" w:hAnsiTheme="minorHAnsi" w:cstheme="minorHAnsi" w:hint="eastAsia"/>
          <w:szCs w:val="21"/>
        </w:rPr>
        <w:t>年</w:t>
      </w:r>
      <w:r>
        <w:rPr>
          <w:rFonts w:asciiTheme="minorHAnsi" w:eastAsiaTheme="majorEastAsia" w:hAnsiTheme="minorHAnsi" w:cstheme="minorHAnsi" w:hint="eastAsia"/>
          <w:szCs w:val="21"/>
        </w:rPr>
        <w:t>2</w:t>
      </w:r>
      <w:r>
        <w:rPr>
          <w:rFonts w:asciiTheme="minorHAnsi" w:eastAsiaTheme="majorEastAsia" w:hAnsiTheme="minorHAnsi" w:cstheme="minorHAnsi" w:hint="eastAsia"/>
          <w:szCs w:val="21"/>
        </w:rPr>
        <w:t>月</w:t>
      </w:r>
      <w:r>
        <w:rPr>
          <w:rFonts w:asciiTheme="minorHAnsi" w:eastAsiaTheme="majorEastAsia" w:hAnsiTheme="minorHAnsi" w:cstheme="minorHAnsi" w:hint="eastAsia"/>
          <w:szCs w:val="21"/>
        </w:rPr>
        <w:t>7</w:t>
      </w:r>
      <w:r>
        <w:rPr>
          <w:rFonts w:asciiTheme="minorHAnsi" w:eastAsiaTheme="majorEastAsia" w:hAnsiTheme="minorHAnsi" w:cstheme="minorHAnsi" w:hint="eastAsia"/>
          <w:szCs w:val="21"/>
        </w:rPr>
        <w:t>日</w:t>
      </w:r>
    </w:p>
    <w:p w:rsidR="00B55AF6" w:rsidRDefault="00CE5694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kern w:val="0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本课程由</w:t>
      </w:r>
      <w:r>
        <w:rPr>
          <w:rFonts w:asciiTheme="minorHAnsi" w:eastAsiaTheme="majorEastAsia" w:hAnsiTheme="minorHAnsi" w:cstheme="minorHAnsi" w:hint="eastAsia"/>
          <w:bCs/>
          <w:szCs w:val="21"/>
        </w:rPr>
        <w:t>阿德莱德大学的英语语言中心（</w:t>
      </w:r>
      <w:r>
        <w:rPr>
          <w:rFonts w:asciiTheme="minorHAnsi" w:eastAsiaTheme="majorEastAsia" w:hAnsiTheme="minorHAnsi" w:cstheme="minorHAnsi" w:hint="eastAsia"/>
          <w:bCs/>
          <w:szCs w:val="21"/>
        </w:rPr>
        <w:t>ELC</w:t>
      </w:r>
      <w:r>
        <w:rPr>
          <w:rFonts w:asciiTheme="minorHAnsi" w:eastAsiaTheme="majorEastAsia" w:hAnsiTheme="minorHAnsi" w:cstheme="minorHAnsi" w:hint="eastAsia"/>
          <w:bCs/>
          <w:szCs w:val="21"/>
        </w:rPr>
        <w:t>）开设，</w:t>
      </w:r>
      <w:r>
        <w:rPr>
          <w:rFonts w:asciiTheme="minorHAnsi" w:eastAsiaTheme="majorEastAsia" w:hAnsiTheme="minorHAnsi" w:cstheme="minorHAnsi"/>
          <w:szCs w:val="21"/>
        </w:rPr>
        <w:t>旨在提升学生的英语综合运用能力</w:t>
      </w:r>
      <w:r>
        <w:rPr>
          <w:rFonts w:asciiTheme="minorHAnsi" w:eastAsiaTheme="majorEastAsia" w:hAnsiTheme="minorHAnsi" w:cstheme="minorHAnsi" w:hint="eastAsia"/>
          <w:szCs w:val="21"/>
        </w:rPr>
        <w:t>，</w:t>
      </w:r>
      <w:r>
        <w:rPr>
          <w:rFonts w:asciiTheme="minorHAnsi" w:eastAsiaTheme="majorEastAsia" w:hAnsiTheme="minorHAnsi" w:cstheme="minorHAnsi"/>
          <w:szCs w:val="21"/>
        </w:rPr>
        <w:t>满足求学</w:t>
      </w:r>
      <w:r>
        <w:rPr>
          <w:rFonts w:asciiTheme="minorHAnsi" w:eastAsiaTheme="majorEastAsia" w:hAnsiTheme="minorHAnsi" w:cstheme="minorHAnsi" w:hint="eastAsia"/>
          <w:szCs w:val="21"/>
        </w:rPr>
        <w:t>、</w:t>
      </w:r>
      <w:r>
        <w:rPr>
          <w:rFonts w:asciiTheme="minorHAnsi" w:eastAsiaTheme="majorEastAsia" w:hAnsiTheme="minorHAnsi" w:cstheme="minorHAnsi"/>
          <w:szCs w:val="21"/>
        </w:rPr>
        <w:t>就业与日程沟通等多方面需求</w:t>
      </w:r>
      <w:r>
        <w:rPr>
          <w:rFonts w:asciiTheme="minorHAnsi" w:eastAsiaTheme="majorEastAsia" w:hAnsiTheme="minorHAnsi" w:cstheme="minorHAnsi" w:hint="eastAsia"/>
          <w:szCs w:val="21"/>
        </w:rPr>
        <w:t>。同时</w:t>
      </w:r>
      <w:r>
        <w:rPr>
          <w:rFonts w:asciiTheme="minorHAnsi" w:eastAsiaTheme="majorEastAsia" w:hAnsiTheme="minorHAnsi" w:cstheme="minorHAnsi"/>
          <w:szCs w:val="21"/>
        </w:rPr>
        <w:t>通过</w:t>
      </w:r>
      <w:r>
        <w:rPr>
          <w:rFonts w:asciiTheme="minorHAnsi" w:eastAsiaTheme="majorEastAsia" w:hAnsiTheme="minorHAnsi" w:cstheme="minorHAnsi"/>
          <w:kern w:val="0"/>
          <w:szCs w:val="21"/>
        </w:rPr>
        <w:t>与来自世界各地的同学一起学习，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lastRenderedPageBreak/>
        <w:t>快速提高学生的沟通交流能力。</w:t>
      </w:r>
    </w:p>
    <w:p w:rsidR="00B55AF6" w:rsidRDefault="00CE5694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课程从入门至高级共分为</w:t>
      </w:r>
      <w:r>
        <w:rPr>
          <w:rFonts w:asciiTheme="minorHAnsi" w:eastAsiaTheme="majorEastAsia" w:hAnsiTheme="minorHAnsi" w:cstheme="minorHAnsi" w:hint="eastAsia"/>
          <w:szCs w:val="21"/>
        </w:rPr>
        <w:t>5</w:t>
      </w:r>
      <w:r>
        <w:rPr>
          <w:rFonts w:asciiTheme="minorHAnsi" w:eastAsiaTheme="majorEastAsia" w:hAnsiTheme="minorHAnsi" w:cstheme="minorHAnsi" w:hint="eastAsia"/>
          <w:szCs w:val="21"/>
        </w:rPr>
        <w:t>个级别，学生需在入学后进行语言测试，以确定参加哪个级别的课程。课程</w:t>
      </w:r>
      <w:r>
        <w:rPr>
          <w:rFonts w:asciiTheme="minorHAnsi" w:eastAsiaTheme="majorEastAsia" w:hAnsiTheme="minorHAnsi" w:cstheme="minorHAnsi"/>
          <w:szCs w:val="21"/>
        </w:rPr>
        <w:t>每周约</w:t>
      </w:r>
      <w:r>
        <w:rPr>
          <w:rFonts w:asciiTheme="minorHAnsi" w:eastAsiaTheme="majorEastAsia" w:hAnsiTheme="minorHAnsi" w:cstheme="minorHAnsi" w:hint="eastAsia"/>
          <w:szCs w:val="21"/>
        </w:rPr>
        <w:t>20</w:t>
      </w:r>
      <w:r>
        <w:rPr>
          <w:rFonts w:asciiTheme="minorHAnsi" w:eastAsiaTheme="majorEastAsia" w:hAnsiTheme="minorHAnsi" w:cstheme="minorHAnsi"/>
          <w:szCs w:val="21"/>
        </w:rPr>
        <w:t>个学时，授课时间通常为</w:t>
      </w:r>
      <w:r>
        <w:rPr>
          <w:rFonts w:asciiTheme="minorHAnsi" w:eastAsiaTheme="majorEastAsia" w:hAnsiTheme="minorHAnsi" w:cstheme="minorHAnsi" w:hint="eastAsia"/>
          <w:szCs w:val="21"/>
        </w:rPr>
        <w:t>9</w:t>
      </w:r>
      <w:r>
        <w:rPr>
          <w:rFonts w:asciiTheme="minorHAnsi" w:eastAsiaTheme="majorEastAsia" w:hAnsiTheme="minorHAnsi" w:cstheme="minorHAnsi" w:hint="eastAsia"/>
          <w:szCs w:val="21"/>
        </w:rPr>
        <w:t>点至</w:t>
      </w:r>
      <w:r>
        <w:rPr>
          <w:rFonts w:asciiTheme="minorHAnsi" w:eastAsiaTheme="majorEastAsia" w:hAnsiTheme="minorHAnsi" w:cstheme="minorHAnsi" w:hint="eastAsia"/>
          <w:szCs w:val="21"/>
        </w:rPr>
        <w:t>13</w:t>
      </w:r>
      <w:r>
        <w:rPr>
          <w:rFonts w:asciiTheme="minorHAnsi" w:eastAsiaTheme="majorEastAsia" w:hAnsiTheme="minorHAnsi" w:cstheme="minorHAnsi" w:hint="eastAsia"/>
          <w:szCs w:val="21"/>
        </w:rPr>
        <w:t>点，或者</w:t>
      </w:r>
      <w:r>
        <w:rPr>
          <w:rFonts w:asciiTheme="minorHAnsi" w:eastAsiaTheme="majorEastAsia" w:hAnsiTheme="minorHAnsi" w:cstheme="minorHAnsi" w:hint="eastAsia"/>
          <w:szCs w:val="21"/>
        </w:rPr>
        <w:t>13</w:t>
      </w:r>
      <w:r>
        <w:rPr>
          <w:rFonts w:asciiTheme="minorHAnsi" w:eastAsiaTheme="majorEastAsia" w:hAnsiTheme="minorHAnsi" w:cstheme="minorHAnsi" w:hint="eastAsia"/>
          <w:szCs w:val="21"/>
        </w:rPr>
        <w:t>点至</w:t>
      </w:r>
      <w:r>
        <w:rPr>
          <w:rFonts w:asciiTheme="minorHAnsi" w:eastAsiaTheme="majorEastAsia" w:hAnsiTheme="minorHAnsi" w:cstheme="minorHAnsi" w:hint="eastAsia"/>
          <w:szCs w:val="21"/>
        </w:rPr>
        <w:t>17</w:t>
      </w:r>
      <w:r>
        <w:rPr>
          <w:rFonts w:asciiTheme="minorHAnsi" w:eastAsiaTheme="majorEastAsia" w:hAnsiTheme="minorHAnsi" w:cstheme="minorHAnsi" w:hint="eastAsia"/>
          <w:szCs w:val="21"/>
        </w:rPr>
        <w:t>点。除听、说、读、写等基本英语技能之外，</w:t>
      </w:r>
      <w:r>
        <w:rPr>
          <w:rFonts w:asciiTheme="minorHAnsi" w:eastAsiaTheme="majorEastAsia" w:hAnsiTheme="minorHAnsi" w:cstheme="minorHAnsi" w:hint="eastAsia"/>
          <w:bCs/>
          <w:szCs w:val="21"/>
        </w:rPr>
        <w:t>学生还可根据自己的兴趣与实际需求选修一门课程：如全球沟通技巧、全球公民、澳洲研究与流行文化、</w:t>
      </w:r>
      <w:r>
        <w:rPr>
          <w:rFonts w:asciiTheme="minorHAnsi" w:eastAsiaTheme="majorEastAsia" w:hAnsiTheme="minorHAnsi" w:cstheme="minorHAnsi" w:hint="eastAsia"/>
          <w:bCs/>
          <w:szCs w:val="21"/>
        </w:rPr>
        <w:t>TOEFL/IELTS</w:t>
      </w:r>
      <w:r>
        <w:rPr>
          <w:rFonts w:asciiTheme="minorHAnsi" w:eastAsiaTheme="majorEastAsia" w:hAnsiTheme="minorHAnsi" w:cstheme="minorHAnsi" w:hint="eastAsia"/>
          <w:bCs/>
          <w:szCs w:val="21"/>
        </w:rPr>
        <w:t>预备、高级阅读写作等等。</w:t>
      </w:r>
    </w:p>
    <w:p w:rsidR="00B55AF6" w:rsidRDefault="00B55AF6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  <w:bookmarkStart w:id="0" w:name="_GoBack"/>
      <w:bookmarkEnd w:id="0"/>
    </w:p>
    <w:p w:rsidR="00B55AF6" w:rsidRDefault="00CE5694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  <w:r>
        <w:rPr>
          <w:rFonts w:asciiTheme="minorHAnsi" w:hAnsiTheme="minorHAnsi" w:cs="Calibri"/>
          <w:szCs w:val="21"/>
        </w:rPr>
        <w:t>【</w:t>
      </w:r>
      <w:r>
        <w:rPr>
          <w:rFonts w:asciiTheme="minorHAnsi" w:hAnsiTheme="minorHAnsi" w:cs="Calibri" w:hint="eastAsia"/>
          <w:b/>
          <w:szCs w:val="21"/>
        </w:rPr>
        <w:t>文化活动</w:t>
      </w:r>
      <w:r>
        <w:rPr>
          <w:rFonts w:asciiTheme="minorHAnsi" w:hAnsiTheme="minorHAnsi" w:cs="Calibri"/>
          <w:szCs w:val="21"/>
        </w:rPr>
        <w:t>】</w:t>
      </w:r>
    </w:p>
    <w:p w:rsidR="00B55AF6" w:rsidRDefault="00CE5694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bCs/>
          <w:szCs w:val="21"/>
        </w:rPr>
      </w:pPr>
      <w:r>
        <w:rPr>
          <w:rFonts w:asciiTheme="minorHAnsi" w:eastAsiaTheme="majorEastAsia" w:hAnsiTheme="minorHAnsi" w:cstheme="minorHAnsi" w:hint="eastAsia"/>
          <w:bCs/>
          <w:szCs w:val="21"/>
        </w:rPr>
        <w:t>课余时间，学生还有机会参加丰富多彩的社会文化活动，比如观看足球比赛、游玩蹦床公园、前往当地特色餐厅品尝美食、参加沙滩排球、与国际学生进行咖啡社交活动等。</w:t>
      </w:r>
    </w:p>
    <w:p w:rsidR="00B55AF6" w:rsidRDefault="00CE5694">
      <w:pPr>
        <w:spacing w:line="360" w:lineRule="auto"/>
        <w:ind w:firstLineChars="200" w:firstLine="420"/>
        <w:rPr>
          <w:rFonts w:asciiTheme="minorHAnsi" w:hAnsiTheme="minorHAnsi" w:cs="Calibri"/>
          <w:szCs w:val="21"/>
        </w:rPr>
      </w:pPr>
      <w:r>
        <w:rPr>
          <w:rFonts w:asciiTheme="minorHAnsi" w:hAnsiTheme="minorHAnsi" w:cs="Calibri" w:hint="eastAsia"/>
          <w:szCs w:val="21"/>
        </w:rPr>
        <w:t>项目学生均可获得</w:t>
      </w:r>
      <w:r>
        <w:rPr>
          <w:rFonts w:asciiTheme="minorHAnsi" w:eastAsiaTheme="majorEastAsia" w:hAnsiTheme="minorHAnsi" w:cstheme="minorHAnsi" w:hint="eastAsia"/>
          <w:szCs w:val="21"/>
        </w:rPr>
        <w:t>阿德莱德大学</w:t>
      </w:r>
      <w:r>
        <w:rPr>
          <w:rFonts w:asciiTheme="minorHAnsi" w:hAnsiTheme="minorHAnsi" w:cs="Calibri" w:hint="eastAsia"/>
          <w:szCs w:val="21"/>
        </w:rPr>
        <w:t>正式注册的学生证，凭借学生证可在项目期内，按校方规定使用学校的校园设施与教育资源，包括图书馆、健身房、活动中心等。</w:t>
      </w:r>
      <w:r>
        <w:rPr>
          <w:rFonts w:asciiTheme="minorHAnsi" w:hAnsiTheme="minorHAnsi" w:cs="Calibri" w:hint="eastAsia"/>
          <w:szCs w:val="21"/>
        </w:rPr>
        <w:t xml:space="preserve"> </w:t>
      </w:r>
      <w:r>
        <w:rPr>
          <w:rFonts w:asciiTheme="minorHAnsi" w:hAnsiTheme="minorHAnsi" w:cs="Calibri" w:hint="eastAsia"/>
          <w:szCs w:val="21"/>
        </w:rPr>
        <w:t>学生将入住由校方管理并安排的寄宿家庭（含餐），使学生能够更加近距离地体验当地社会文化，迅速提高自己的语言水平。</w:t>
      </w:r>
    </w:p>
    <w:p w:rsidR="00B55AF6" w:rsidRDefault="00CE5694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 xml:space="preserve">   </w:t>
      </w:r>
    </w:p>
    <w:p w:rsidR="00B55AF6" w:rsidRDefault="00CE5694">
      <w:pPr>
        <w:spacing w:line="360" w:lineRule="auto"/>
        <w:rPr>
          <w:rFonts w:ascii="Calibri" w:hAnsi="Calibri" w:cs="Calibri"/>
        </w:rPr>
      </w:pPr>
      <w:r>
        <w:rPr>
          <w:rFonts w:asciiTheme="minorHAnsi" w:hAnsiTheme="minorHAnsi" w:cs="Calibri"/>
          <w:szCs w:val="21"/>
        </w:rPr>
        <w:t>【</w:t>
      </w:r>
      <w:r>
        <w:rPr>
          <w:rFonts w:asciiTheme="minorHAnsi" w:hAnsiTheme="minorHAnsi" w:cs="Calibri" w:hint="eastAsia"/>
          <w:b/>
          <w:szCs w:val="21"/>
        </w:rPr>
        <w:t>项目证书</w:t>
      </w:r>
      <w:r>
        <w:rPr>
          <w:rFonts w:asciiTheme="minorHAnsi" w:hAnsiTheme="minorHAnsi" w:cs="Calibri"/>
          <w:szCs w:val="21"/>
        </w:rPr>
        <w:t>】</w:t>
      </w:r>
    </w:p>
    <w:p w:rsidR="00B55AF6" w:rsidRDefault="00CE5694">
      <w:pPr>
        <w:ind w:firstLineChars="200" w:firstLine="42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顺利完成所有课程，并通过学术考核的学生，将获得阿德莱德大学出具的正式成绩单及学习证明。</w:t>
      </w:r>
    </w:p>
    <w:p w:rsidR="00B55AF6" w:rsidRDefault="00B55AF6">
      <w:pPr>
        <w:ind w:firstLineChars="200" w:firstLine="420"/>
        <w:rPr>
          <w:rFonts w:asciiTheme="minorHAnsi" w:eastAsiaTheme="majorEastAsia" w:hAnsiTheme="minorHAnsi" w:cstheme="minorHAnsi"/>
          <w:szCs w:val="21"/>
        </w:rPr>
      </w:pPr>
    </w:p>
    <w:p w:rsidR="00B55AF6" w:rsidRDefault="00CE5694">
      <w:pPr>
        <w:ind w:firstLineChars="200" w:firstLine="420"/>
        <w:rPr>
          <w:rFonts w:ascii="Calibri" w:hAnsi="Calibri" w:cs="Calibri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2463800</wp:posOffset>
            </wp:positionH>
            <wp:positionV relativeFrom="paragraph">
              <wp:posOffset>191135</wp:posOffset>
            </wp:positionV>
            <wp:extent cx="2450465" cy="3347720"/>
            <wp:effectExtent l="0" t="0" r="6985" b="508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465" cy="334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196215</wp:posOffset>
            </wp:positionV>
            <wp:extent cx="2383155" cy="3365500"/>
            <wp:effectExtent l="0" t="0" r="0" b="635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06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5AF6" w:rsidRDefault="00B55AF6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</w:p>
    <w:p w:rsidR="00B55AF6" w:rsidRDefault="00B55AF6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</w:p>
    <w:p w:rsidR="00B55AF6" w:rsidRDefault="00B55AF6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</w:p>
    <w:p w:rsidR="00B55AF6" w:rsidRDefault="00B55AF6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</w:p>
    <w:p w:rsidR="00B55AF6" w:rsidRDefault="00B55AF6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</w:p>
    <w:p w:rsidR="00B55AF6" w:rsidRDefault="00B55AF6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</w:p>
    <w:p w:rsidR="00B55AF6" w:rsidRDefault="00B55AF6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</w:p>
    <w:p w:rsidR="00B55AF6" w:rsidRDefault="00B55AF6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</w:p>
    <w:p w:rsidR="00B55AF6" w:rsidRDefault="00B55AF6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</w:p>
    <w:p w:rsidR="00B55AF6" w:rsidRDefault="00B55AF6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</w:p>
    <w:p w:rsidR="00B55AF6" w:rsidRDefault="00B55AF6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</w:p>
    <w:p w:rsidR="00B55AF6" w:rsidRDefault="00B55AF6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</w:p>
    <w:p w:rsidR="00B55AF6" w:rsidRDefault="00CE5694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  <w:r>
        <w:rPr>
          <w:rFonts w:asciiTheme="minorHAnsi" w:hAnsiTheme="minorHAnsi" w:cs="Calibri" w:hint="eastAsia"/>
          <w:szCs w:val="21"/>
        </w:rPr>
        <w:t>左：通用学术英语课程成绩单样图</w:t>
      </w:r>
    </w:p>
    <w:p w:rsidR="00B55AF6" w:rsidRDefault="00CE5694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  <w:r>
        <w:rPr>
          <w:rFonts w:asciiTheme="minorHAnsi" w:hAnsiTheme="minorHAnsi" w:cs="Calibri" w:hint="eastAsia"/>
          <w:szCs w:val="21"/>
        </w:rPr>
        <w:t>右：通用学术英语课程证书样图</w:t>
      </w:r>
    </w:p>
    <w:p w:rsidR="00B55AF6" w:rsidRDefault="00B55AF6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</w:p>
    <w:p w:rsidR="00B55AF6" w:rsidRDefault="00CE5694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  <w:r>
        <w:rPr>
          <w:rFonts w:asciiTheme="minorHAnsi" w:hAnsiTheme="minorHAnsi" w:cs="Calibri"/>
          <w:szCs w:val="21"/>
        </w:rPr>
        <w:t>【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项目</w:t>
      </w: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费用</w:t>
      </w:r>
      <w:r>
        <w:rPr>
          <w:rFonts w:asciiTheme="minorHAnsi" w:hAnsiTheme="minorHAnsi" w:cs="Calibri"/>
          <w:szCs w:val="21"/>
        </w:rPr>
        <w:t>】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1951"/>
        <w:gridCol w:w="6571"/>
      </w:tblGrid>
      <w:tr w:rsidR="00B55AF6">
        <w:trPr>
          <w:trHeight w:val="477"/>
        </w:trPr>
        <w:tc>
          <w:tcPr>
            <w:tcW w:w="1951" w:type="dxa"/>
          </w:tcPr>
          <w:p w:rsidR="00B55AF6" w:rsidRDefault="00CE5694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项目总费用</w:t>
            </w:r>
          </w:p>
        </w:tc>
        <w:tc>
          <w:tcPr>
            <w:tcW w:w="6571" w:type="dxa"/>
          </w:tcPr>
          <w:p w:rsidR="00B55AF6" w:rsidRDefault="00CE5694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通用学术英语课程：约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3</w:t>
            </w:r>
            <w:r>
              <w:rPr>
                <w:rFonts w:asciiTheme="minorHAnsi" w:eastAsiaTheme="majorEastAsia" w:hAnsiTheme="minorHAnsi" w:cstheme="minorHAnsi"/>
                <w:szCs w:val="21"/>
              </w:rPr>
              <w:t>,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454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澳元（约合人民币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1.66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万元）</w:t>
            </w:r>
          </w:p>
        </w:tc>
      </w:tr>
      <w:tr w:rsidR="00B55AF6">
        <w:tc>
          <w:tcPr>
            <w:tcW w:w="1951" w:type="dxa"/>
          </w:tcPr>
          <w:p w:rsidR="00B55AF6" w:rsidRDefault="00CE5694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费用包括：</w:t>
            </w:r>
          </w:p>
        </w:tc>
        <w:tc>
          <w:tcPr>
            <w:tcW w:w="6571" w:type="dxa"/>
          </w:tcPr>
          <w:p w:rsidR="00B55AF6" w:rsidRDefault="00CE5694">
            <w:pPr>
              <w:widowControl/>
              <w:spacing w:line="360" w:lineRule="auto"/>
              <w:jc w:val="left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学费、医疗保险费和项目设计与管理费</w:t>
            </w:r>
          </w:p>
        </w:tc>
      </w:tr>
      <w:tr w:rsidR="00B55AF6">
        <w:tc>
          <w:tcPr>
            <w:tcW w:w="1951" w:type="dxa"/>
          </w:tcPr>
          <w:p w:rsidR="00B55AF6" w:rsidRDefault="00CE5694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费用不包括：</w:t>
            </w:r>
          </w:p>
        </w:tc>
        <w:tc>
          <w:tcPr>
            <w:tcW w:w="6571" w:type="dxa"/>
          </w:tcPr>
          <w:p w:rsidR="00B55AF6" w:rsidRDefault="00CE5694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国际机票、签证费、</w:t>
            </w:r>
            <w:r>
              <w:rPr>
                <w:rFonts w:asciiTheme="minorHAnsi" w:hAnsiTheme="minorHAnsi" w:cs="Calibri" w:hint="eastAsia"/>
                <w:color w:val="000000"/>
                <w:sz w:val="22"/>
                <w:szCs w:val="22"/>
              </w:rPr>
              <w:t>住宿费、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个人生活费</w:t>
            </w:r>
          </w:p>
          <w:p w:rsidR="00B55AF6" w:rsidRDefault="00CE5694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注：阿德莱德的寄宿费用约每周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260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澳元（含三餐）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,</w:t>
            </w:r>
            <w:r>
              <w:rPr>
                <w:rFonts w:asciiTheme="minorHAnsi" w:eastAsiaTheme="majorEastAsia" w:hAnsiTheme="minorHAnsi" w:cstheme="minorHAnsi"/>
                <w:szCs w:val="21"/>
              </w:rPr>
              <w:t xml:space="preserve"> 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寄宿申请费用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250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澳元</w:t>
            </w:r>
            <w:r>
              <w:rPr>
                <w:rFonts w:asciiTheme="minorHAnsi" w:eastAsiaTheme="majorEastAsia" w:hAnsiTheme="minorHAnsi" w:cstheme="minorHAnsi"/>
                <w:szCs w:val="21"/>
              </w:rPr>
              <w:t xml:space="preserve"> </w:t>
            </w:r>
          </w:p>
        </w:tc>
      </w:tr>
    </w:tbl>
    <w:p w:rsidR="00B55AF6" w:rsidRDefault="00B55AF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Cs/>
          <w:kern w:val="0"/>
          <w:szCs w:val="21"/>
        </w:rPr>
      </w:pPr>
    </w:p>
    <w:p w:rsidR="00B55AF6" w:rsidRDefault="00CE5694">
      <w:pPr>
        <w:spacing w:line="360" w:lineRule="auto"/>
        <w:rPr>
          <w:rFonts w:asciiTheme="minorHAnsi" w:eastAsiaTheme="majorEastAsia" w:hAnsiTheme="minorHAnsi" w:cstheme="minorHAnsi"/>
          <w:b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五</w:t>
      </w: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项目申请</w:t>
      </w:r>
    </w:p>
    <w:p w:rsidR="00B55AF6" w:rsidRDefault="00CE5694">
      <w:pPr>
        <w:pStyle w:val="af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Theme="minorHAnsi" w:hAnsiTheme="minorHAnsi" w:cs="Calibri"/>
          <w:szCs w:val="21"/>
        </w:rPr>
      </w:pPr>
      <w:r>
        <w:rPr>
          <w:rFonts w:asciiTheme="minorHAnsi" w:eastAsiaTheme="majorEastAsia" w:hAnsiTheme="minorHAnsi" w:cstheme="minorHAnsi"/>
          <w:b/>
          <w:kern w:val="0"/>
          <w:szCs w:val="21"/>
        </w:rPr>
        <w:t>选拔要求</w:t>
      </w:r>
    </w:p>
    <w:p w:rsidR="00B55AF6" w:rsidRDefault="00CE5694">
      <w:pPr>
        <w:pStyle w:val="af"/>
        <w:numPr>
          <w:ilvl w:val="0"/>
          <w:numId w:val="5"/>
        </w:numPr>
        <w:spacing w:line="360" w:lineRule="auto"/>
        <w:ind w:firstLineChars="0" w:hanging="136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仅限本校全日制在校生；且成绩优异、道德品质好，在校期间未受过纪律处分，身心健康，能顺利完成海外学习任务；</w:t>
      </w:r>
    </w:p>
    <w:p w:rsidR="00B55AF6" w:rsidRDefault="00CE5694">
      <w:pPr>
        <w:pStyle w:val="af"/>
        <w:numPr>
          <w:ilvl w:val="0"/>
          <w:numId w:val="5"/>
        </w:numPr>
        <w:spacing w:line="360" w:lineRule="auto"/>
        <w:ind w:firstLineChars="0" w:hanging="136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申请</w:t>
      </w:r>
      <w:r>
        <w:rPr>
          <w:rFonts w:asciiTheme="minorHAnsi" w:eastAsiaTheme="majorEastAsia" w:hAnsiTheme="minorHAnsi" w:cstheme="minorHAnsi"/>
          <w:szCs w:val="21"/>
        </w:rPr>
        <w:t>条件</w:t>
      </w:r>
      <w:r>
        <w:rPr>
          <w:rFonts w:asciiTheme="minorHAnsi" w:eastAsiaTheme="majorEastAsia" w:hAnsiTheme="minorHAnsi" w:cstheme="minorHAnsi" w:hint="eastAsia"/>
          <w:szCs w:val="21"/>
        </w:rPr>
        <w:t>：英语基础良好，入学后进行语言测试分级</w:t>
      </w:r>
    </w:p>
    <w:p w:rsidR="00B55AF6" w:rsidRDefault="00CE5694">
      <w:pPr>
        <w:pStyle w:val="af"/>
        <w:numPr>
          <w:ilvl w:val="0"/>
          <w:numId w:val="5"/>
        </w:numPr>
        <w:spacing w:line="360" w:lineRule="auto"/>
        <w:ind w:firstLineChars="0" w:hanging="136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家庭具有一定经济基础，能够提供访学所需学费及生活费；</w:t>
      </w:r>
    </w:p>
    <w:p w:rsidR="00B55AF6" w:rsidRDefault="00CE5694">
      <w:pPr>
        <w:pStyle w:val="af"/>
        <w:numPr>
          <w:ilvl w:val="0"/>
          <w:numId w:val="5"/>
        </w:numPr>
        <w:spacing w:line="360" w:lineRule="auto"/>
        <w:ind w:firstLineChars="0" w:hanging="136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lastRenderedPageBreak/>
        <w:t>通过全美国际教育协会的项目面试、澳方大学的学术审核、以及我校院系及国际交流处的派出资格审核。</w:t>
      </w:r>
    </w:p>
    <w:p w:rsidR="00B55AF6" w:rsidRDefault="00CE5694">
      <w:pPr>
        <w:pStyle w:val="af"/>
        <w:numPr>
          <w:ilvl w:val="0"/>
          <w:numId w:val="4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b/>
          <w:kern w:val="0"/>
          <w:szCs w:val="21"/>
        </w:rPr>
        <w:t>项目申请录取方式和报名流程</w:t>
      </w:r>
    </w:p>
    <w:p w:rsidR="00B55AF6" w:rsidRDefault="00CE5694">
      <w:pPr>
        <w:pStyle w:val="af"/>
        <w:numPr>
          <w:ilvl w:val="0"/>
          <w:numId w:val="6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kern w:val="0"/>
          <w:szCs w:val="21"/>
        </w:rPr>
        <w:t>学生</w:t>
      </w:r>
      <w:r>
        <w:rPr>
          <w:rFonts w:asciiTheme="minorHAnsi" w:eastAsiaTheme="majorEastAsia" w:hAnsiTheme="minorHAnsi" w:cstheme="minorHAnsi"/>
          <w:kern w:val="0"/>
          <w:szCs w:val="21"/>
        </w:rPr>
        <w:t>本人提出申请，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在</w:t>
      </w:r>
      <w:r>
        <w:rPr>
          <w:rFonts w:asciiTheme="minorHAnsi" w:eastAsiaTheme="majorEastAsia" w:hAnsiTheme="minorHAnsi" w:cstheme="minorHAnsi"/>
          <w:kern w:val="0"/>
          <w:szCs w:val="21"/>
        </w:rPr>
        <w:t>学校国际合作交流处（外事处）报名；</w:t>
      </w:r>
    </w:p>
    <w:p w:rsidR="00B55AF6" w:rsidRDefault="00CE5694">
      <w:pPr>
        <w:spacing w:line="360" w:lineRule="auto"/>
        <w:ind w:leftChars="134" w:left="281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2</w:t>
      </w:r>
      <w:r>
        <w:rPr>
          <w:rFonts w:asciiTheme="minorHAnsi" w:eastAsiaTheme="majorEastAsia" w:hAnsiTheme="minorHAnsi" w:cstheme="minorHAnsi" w:hint="eastAsia"/>
          <w:szCs w:val="21"/>
        </w:rPr>
        <w:t>）</w:t>
      </w:r>
      <w:r>
        <w:rPr>
          <w:rFonts w:asciiTheme="minorHAnsi" w:eastAsiaTheme="majorEastAsia" w:hAnsiTheme="minorHAnsi" w:cstheme="minorHAnsi" w:hint="eastAsia"/>
          <w:szCs w:val="21"/>
        </w:rPr>
        <w:t xml:space="preserve"> </w:t>
      </w:r>
      <w:r>
        <w:rPr>
          <w:rFonts w:asciiTheme="minorHAnsi" w:eastAsiaTheme="majorEastAsia" w:hAnsiTheme="minorHAnsi" w:cstheme="minorHAnsi" w:hint="eastAsia"/>
          <w:szCs w:val="21"/>
        </w:rPr>
        <w:t>同时登录项目选拔管理机构</w:t>
      </w:r>
      <w:r>
        <w:rPr>
          <w:rFonts w:asciiTheme="minorHAnsi" w:eastAsiaTheme="majorEastAsia" w:hAnsiTheme="minorHAnsi" w:cstheme="minorHAnsi" w:hint="eastAsia"/>
          <w:szCs w:val="21"/>
        </w:rPr>
        <w:t xml:space="preserve"> -- </w:t>
      </w:r>
      <w:r>
        <w:rPr>
          <w:rFonts w:asciiTheme="minorHAnsi" w:eastAsiaTheme="majorEastAsia" w:hAnsiTheme="minorHAnsi" w:cstheme="minorHAnsi" w:hint="eastAsia"/>
          <w:szCs w:val="21"/>
        </w:rPr>
        <w:t>全美国际教育协会网站</w:t>
      </w:r>
      <w:r>
        <w:rPr>
          <w:rFonts w:asciiTheme="minorHAnsi" w:eastAsiaTheme="majorEastAsia" w:hAnsiTheme="minorHAnsi" w:cstheme="minorHAnsi" w:hint="eastAsia"/>
          <w:szCs w:val="21"/>
        </w:rPr>
        <w:t>www.usiea.org</w:t>
      </w:r>
      <w:r>
        <w:rPr>
          <w:rFonts w:asciiTheme="minorHAnsi" w:eastAsiaTheme="majorEastAsia" w:hAnsiTheme="minorHAnsi" w:cstheme="minorHAnsi" w:hint="eastAsia"/>
          <w:szCs w:val="21"/>
        </w:rPr>
        <w:t>填写《世界名校访学</w:t>
      </w:r>
      <w:r>
        <w:rPr>
          <w:rFonts w:asciiTheme="minorHAnsi" w:eastAsiaTheme="majorEastAsia" w:hAnsiTheme="minorHAnsi" w:cstheme="minorHAnsi" w:hint="eastAsia"/>
          <w:szCs w:val="21"/>
        </w:rPr>
        <w:t>2019-2020</w:t>
      </w:r>
      <w:r>
        <w:rPr>
          <w:rFonts w:asciiTheme="minorHAnsi" w:eastAsiaTheme="majorEastAsia" w:hAnsiTheme="minorHAnsi" w:cstheme="minorHAnsi" w:hint="eastAsia"/>
          <w:szCs w:val="21"/>
        </w:rPr>
        <w:t>学年冬春项目报名表》，网上报名的时间决定录取的顺序和安排宿舍的顺序</w:t>
      </w:r>
      <w:r>
        <w:rPr>
          <w:rFonts w:asciiTheme="minorHAnsi" w:eastAsiaTheme="majorEastAsia" w:hAnsiTheme="minorHAnsi" w:cstheme="minorHAnsi"/>
          <w:szCs w:val="21"/>
        </w:rPr>
        <w:t>；</w:t>
      </w:r>
    </w:p>
    <w:p w:rsidR="00B55AF6" w:rsidRDefault="00CE5694">
      <w:pPr>
        <w:pStyle w:val="af"/>
        <w:numPr>
          <w:ilvl w:val="0"/>
          <w:numId w:val="7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学生申请资料经初步审核后，参加面试确定预录取名单</w:t>
      </w:r>
      <w:r>
        <w:rPr>
          <w:rFonts w:asciiTheme="minorHAnsi" w:eastAsiaTheme="majorEastAsia" w:hAnsiTheme="minorHAnsi" w:cstheme="minorHAnsi"/>
          <w:szCs w:val="21"/>
        </w:rPr>
        <w:t>；</w:t>
      </w:r>
    </w:p>
    <w:p w:rsidR="00B55AF6" w:rsidRDefault="00CE5694">
      <w:pPr>
        <w:pStyle w:val="af"/>
        <w:numPr>
          <w:ilvl w:val="0"/>
          <w:numId w:val="7"/>
        </w:numPr>
        <w:spacing w:line="360" w:lineRule="auto"/>
        <w:ind w:firstLineChars="0"/>
        <w:jc w:val="left"/>
        <w:rPr>
          <w:rStyle w:val="ad"/>
          <w:rFonts w:asciiTheme="minorHAnsi" w:hAnsiTheme="minorHAnsi" w:cs="宋体"/>
          <w:color w:val="auto"/>
          <w:kern w:val="0"/>
          <w:szCs w:val="21"/>
        </w:rPr>
      </w:pPr>
      <w:r>
        <w:rPr>
          <w:rFonts w:ascii="Calibri" w:hAnsi="Calibri" w:cs="Calibri"/>
          <w:sz w:val="22"/>
        </w:rPr>
        <w:t>学生提交正式申请材料并缴纳项目费用，获得学校录取及签证后赴</w:t>
      </w:r>
      <w:r>
        <w:rPr>
          <w:rFonts w:ascii="Calibri" w:hAnsi="Calibri" w:cs="Calibri" w:hint="eastAsia"/>
          <w:sz w:val="22"/>
        </w:rPr>
        <w:t>澳</w:t>
      </w:r>
      <w:r>
        <w:rPr>
          <w:rFonts w:ascii="Calibri" w:hAnsi="Calibri" w:cs="Calibri"/>
          <w:sz w:val="22"/>
        </w:rPr>
        <w:t>学习</w:t>
      </w:r>
      <w:r>
        <w:rPr>
          <w:rFonts w:ascii="Calibri" w:hAnsi="Calibri" w:cs="Calibri" w:hint="eastAsia"/>
          <w:sz w:val="22"/>
        </w:rPr>
        <w:t>；</w:t>
      </w:r>
    </w:p>
    <w:p w:rsidR="00B55AF6" w:rsidRDefault="00B55AF6">
      <w:pPr>
        <w:widowControl/>
        <w:spacing w:line="360" w:lineRule="auto"/>
        <w:jc w:val="left"/>
        <w:rPr>
          <w:rStyle w:val="ad"/>
          <w:rFonts w:asciiTheme="minorHAnsi" w:hAnsiTheme="minorHAnsi" w:cs="宋体"/>
          <w:color w:val="auto"/>
          <w:kern w:val="0"/>
          <w:szCs w:val="21"/>
        </w:rPr>
      </w:pPr>
    </w:p>
    <w:p w:rsidR="00B55AF6" w:rsidRDefault="00CE5694">
      <w:pPr>
        <w:widowControl/>
        <w:spacing w:line="360" w:lineRule="auto"/>
        <w:jc w:val="left"/>
        <w:rPr>
          <w:rStyle w:val="ad"/>
          <w:rFonts w:asciiTheme="minorHAnsi" w:hAnsiTheme="minorHAnsi" w:cs="宋体"/>
          <w:color w:val="auto"/>
          <w:kern w:val="0"/>
          <w:szCs w:val="21"/>
        </w:rPr>
      </w:pPr>
      <w:r>
        <w:rPr>
          <w:rStyle w:val="ad"/>
          <w:rFonts w:asciiTheme="minorHAnsi" w:hAnsiTheme="minorHAnsi" w:cs="宋体" w:hint="eastAsia"/>
          <w:color w:val="auto"/>
          <w:kern w:val="0"/>
          <w:szCs w:val="21"/>
        </w:rPr>
        <w:t>———————————————————————————————————————</w:t>
      </w:r>
    </w:p>
    <w:p w:rsidR="00B55AF6" w:rsidRDefault="00CE5694">
      <w:pPr>
        <w:widowControl/>
        <w:jc w:val="left"/>
        <w:rPr>
          <w:rStyle w:val="ad"/>
          <w:rFonts w:asciiTheme="minorHAnsi" w:hAnsiTheme="minorHAnsi" w:cs="宋体"/>
          <w:b/>
          <w:color w:val="auto"/>
          <w:kern w:val="0"/>
          <w:sz w:val="20"/>
          <w:szCs w:val="21"/>
        </w:rPr>
      </w:pPr>
      <w:r>
        <w:rPr>
          <w:rStyle w:val="ad"/>
          <w:rFonts w:asciiTheme="minorHAnsi" w:hAnsiTheme="minorHAnsi" w:cs="宋体" w:hint="eastAsia"/>
          <w:b/>
          <w:color w:val="auto"/>
          <w:kern w:val="0"/>
          <w:sz w:val="20"/>
          <w:szCs w:val="21"/>
        </w:rPr>
        <w:t>关于全美国际教育协会</w:t>
      </w:r>
    </w:p>
    <w:p w:rsidR="00B55AF6" w:rsidRDefault="00CE5694">
      <w:pPr>
        <w:widowControl/>
        <w:jc w:val="left"/>
        <w:rPr>
          <w:rStyle w:val="ad"/>
          <w:rFonts w:asciiTheme="minorHAnsi" w:hAnsiTheme="minorHAnsi" w:cs="宋体"/>
          <w:b/>
          <w:color w:val="auto"/>
          <w:kern w:val="0"/>
          <w:sz w:val="20"/>
          <w:szCs w:val="21"/>
        </w:rPr>
      </w:pPr>
      <w:hyperlink r:id="rId13" w:history="1">
        <w:r>
          <w:rPr>
            <w:rStyle w:val="ad"/>
            <w:rFonts w:asciiTheme="minorHAnsi" w:hAnsiTheme="minorHAnsi" w:cs="宋体" w:hint="eastAsia"/>
            <w:b/>
            <w:kern w:val="0"/>
            <w:sz w:val="20"/>
            <w:szCs w:val="21"/>
          </w:rPr>
          <w:t>www.usiea.org</w:t>
        </w:r>
      </w:hyperlink>
    </w:p>
    <w:p w:rsidR="00B55AF6" w:rsidRDefault="00B55AF6">
      <w:pPr>
        <w:widowControl/>
        <w:jc w:val="left"/>
        <w:rPr>
          <w:rStyle w:val="ad"/>
          <w:rFonts w:asciiTheme="minorHAnsi" w:hAnsiTheme="minorHAnsi" w:cs="宋体"/>
          <w:b/>
          <w:color w:val="auto"/>
          <w:kern w:val="0"/>
          <w:sz w:val="20"/>
          <w:szCs w:val="21"/>
        </w:rPr>
      </w:pPr>
    </w:p>
    <w:p w:rsidR="00B55AF6" w:rsidRDefault="00CE5694">
      <w:pPr>
        <w:widowControl/>
        <w:jc w:val="left"/>
        <w:rPr>
          <w:rStyle w:val="ad"/>
          <w:rFonts w:asciiTheme="minorHAnsi" w:hAnsiTheme="minorHAnsi" w:cs="宋体"/>
          <w:color w:val="auto"/>
          <w:kern w:val="0"/>
          <w:sz w:val="20"/>
          <w:szCs w:val="21"/>
        </w:rPr>
      </w:pPr>
      <w:r>
        <w:rPr>
          <w:rStyle w:val="ad"/>
          <w:rFonts w:asciiTheme="minorHAnsi" w:hAnsiTheme="minorHAnsi" w:cs="宋体" w:hint="eastAsia"/>
          <w:color w:val="auto"/>
          <w:kern w:val="0"/>
          <w:sz w:val="20"/>
          <w:szCs w:val="21"/>
        </w:rPr>
        <w:t>US International Education Association</w:t>
      </w:r>
      <w:r>
        <w:rPr>
          <w:rStyle w:val="ad"/>
          <w:rFonts w:asciiTheme="minorHAnsi" w:hAnsiTheme="minorHAnsi" w:cs="宋体" w:hint="eastAsia"/>
          <w:color w:val="auto"/>
          <w:kern w:val="0"/>
          <w:sz w:val="20"/>
          <w:szCs w:val="21"/>
        </w:rPr>
        <w:t>全美国际教育协会是在美国注册的非营利机构，旨在通过与中外高校的合作，为每一位大学生提供高品质的世界名校访学机会，共同培养具备全球胜任力的优秀大学生，促进不同文化间的沟通、理解与合作。</w:t>
      </w:r>
    </w:p>
    <w:p w:rsidR="00B55AF6" w:rsidRDefault="00B55AF6">
      <w:pPr>
        <w:widowControl/>
        <w:jc w:val="left"/>
        <w:rPr>
          <w:rFonts w:asciiTheme="minorHAnsi" w:hAnsiTheme="minorHAnsi" w:cs="宋体"/>
          <w:kern w:val="0"/>
          <w:sz w:val="20"/>
          <w:szCs w:val="21"/>
        </w:rPr>
      </w:pPr>
    </w:p>
    <w:p w:rsidR="00B55AF6" w:rsidRDefault="00CE5694">
      <w:pPr>
        <w:widowControl/>
        <w:jc w:val="left"/>
        <w:rPr>
          <w:rFonts w:asciiTheme="minorHAnsi" w:hAnsiTheme="minorHAnsi" w:cs="宋体"/>
          <w:kern w:val="0"/>
          <w:sz w:val="20"/>
          <w:szCs w:val="21"/>
        </w:rPr>
      </w:pPr>
      <w:r>
        <w:rPr>
          <w:rFonts w:asciiTheme="minorHAnsi" w:hAnsiTheme="minorHAnsi" w:cs="宋体" w:hint="eastAsia"/>
          <w:kern w:val="0"/>
          <w:sz w:val="20"/>
          <w:szCs w:val="21"/>
        </w:rPr>
        <w:t>全美国际教育协会受美国宾夕法尼亚大学、哥伦比亚大学、波士顿大学、威斯康星大学麦迪逊分校、加州大学伯克利分校、加州大学圣地亚哥分校、加州大学河滨分校、英国剑桥大学、伦敦政治经济学院、加拿大多伦多大学、麦吉尔大学、英属哥伦比亚大学、澳大利亚昆士兰大学、新南威尔士大学、阿德莱德大学等</w:t>
      </w:r>
      <w:r>
        <w:rPr>
          <w:rFonts w:asciiTheme="minorHAnsi" w:hAnsiTheme="minorHAnsi" w:cs="宋体" w:hint="eastAsia"/>
          <w:kern w:val="0"/>
          <w:sz w:val="20"/>
          <w:szCs w:val="21"/>
        </w:rPr>
        <w:t>20</w:t>
      </w:r>
      <w:r>
        <w:rPr>
          <w:rFonts w:asciiTheme="minorHAnsi" w:hAnsiTheme="minorHAnsi" w:cs="宋体" w:hint="eastAsia"/>
          <w:kern w:val="0"/>
          <w:sz w:val="20"/>
          <w:szCs w:val="21"/>
        </w:rPr>
        <w:t>多所世界级名校的委托，与中国</w:t>
      </w:r>
      <w:r>
        <w:rPr>
          <w:rFonts w:asciiTheme="minorHAnsi" w:hAnsiTheme="minorHAnsi" w:cs="宋体" w:hint="eastAsia"/>
          <w:kern w:val="0"/>
          <w:sz w:val="20"/>
          <w:szCs w:val="21"/>
        </w:rPr>
        <w:t>80</w:t>
      </w:r>
      <w:r>
        <w:rPr>
          <w:rFonts w:asciiTheme="minorHAnsi" w:hAnsiTheme="minorHAnsi" w:cs="宋体" w:hint="eastAsia"/>
          <w:kern w:val="0"/>
          <w:sz w:val="20"/>
          <w:szCs w:val="21"/>
        </w:rPr>
        <w:t>多所高校合作选拔品学兼优的学生赴海外参加访学项目。</w:t>
      </w:r>
    </w:p>
    <w:p w:rsidR="00B55AF6" w:rsidRDefault="00B55AF6">
      <w:pPr>
        <w:widowControl/>
        <w:jc w:val="left"/>
        <w:rPr>
          <w:rFonts w:asciiTheme="minorHAnsi" w:hAnsiTheme="minorHAnsi" w:cs="宋体"/>
          <w:kern w:val="0"/>
          <w:sz w:val="20"/>
          <w:szCs w:val="21"/>
        </w:rPr>
      </w:pPr>
    </w:p>
    <w:p w:rsidR="00B55AF6" w:rsidRDefault="00CE5694">
      <w:pPr>
        <w:widowControl/>
        <w:jc w:val="left"/>
        <w:rPr>
          <w:rFonts w:asciiTheme="minorHAnsi" w:hAnsiTheme="minorHAnsi" w:cs="宋体"/>
          <w:kern w:val="0"/>
          <w:sz w:val="20"/>
          <w:szCs w:val="21"/>
        </w:rPr>
      </w:pPr>
      <w:r>
        <w:rPr>
          <w:rFonts w:asciiTheme="minorHAnsi" w:hAnsiTheme="minorHAnsi" w:cs="宋体" w:hint="eastAsia"/>
          <w:kern w:val="0"/>
          <w:sz w:val="20"/>
          <w:szCs w:val="21"/>
        </w:rPr>
        <w:t>全美国际教育协会在北京、南京、杭州、广州、西安、成都、郑州设有办公室，为中国合作高校和学生提供与访学项目相关的全流程服务。</w:t>
      </w:r>
    </w:p>
    <w:p w:rsidR="00B55AF6" w:rsidRDefault="00B55AF6">
      <w:pPr>
        <w:spacing w:line="360" w:lineRule="auto"/>
        <w:ind w:left="360"/>
        <w:rPr>
          <w:rFonts w:asciiTheme="minorHAnsi" w:eastAsiaTheme="majorEastAsia" w:hAnsiTheme="minorHAnsi" w:cstheme="minorHAnsi"/>
          <w:szCs w:val="21"/>
        </w:rPr>
      </w:pPr>
    </w:p>
    <w:p w:rsidR="00B55AF6" w:rsidRDefault="00CE5694">
      <w:pPr>
        <w:spacing w:line="360" w:lineRule="auto"/>
        <w:rPr>
          <w:rFonts w:asciiTheme="minorHAnsi" w:hAnsiTheme="minorHAnsi" w:cs="Calibri"/>
          <w:kern w:val="0"/>
          <w:sz w:val="22"/>
        </w:rPr>
      </w:pPr>
      <w:r>
        <w:rPr>
          <w:rFonts w:asciiTheme="minorHAnsi" w:hAnsiTheme="minorHAnsi" w:cs="宋体"/>
          <w:kern w:val="0"/>
          <w:sz w:val="20"/>
          <w:szCs w:val="21"/>
        </w:rPr>
        <w:t>全美国际教育协会官网：</w:t>
      </w:r>
      <w:hyperlink r:id="rId14" w:history="1">
        <w:r>
          <w:rPr>
            <w:rFonts w:asciiTheme="minorHAnsi" w:hAnsiTheme="minorHAnsi" w:cs="Calibri"/>
            <w:color w:val="0068B7"/>
            <w:kern w:val="0"/>
            <w:sz w:val="22"/>
          </w:rPr>
          <w:t>www.usiea.org</w:t>
        </w:r>
      </w:hyperlink>
      <w:r>
        <w:rPr>
          <w:rFonts w:asciiTheme="minorHAnsi" w:hAnsiTheme="minorHAnsi" w:cs="Calibri"/>
          <w:kern w:val="0"/>
          <w:sz w:val="22"/>
        </w:rPr>
        <w:t xml:space="preserve"> </w:t>
      </w:r>
    </w:p>
    <w:p w:rsidR="00B55AF6" w:rsidRDefault="00CE5694">
      <w:pPr>
        <w:spacing w:line="360" w:lineRule="auto"/>
        <w:rPr>
          <w:rFonts w:asciiTheme="minorHAnsi" w:hAnsiTheme="minorHAnsi" w:cs="宋体"/>
          <w:kern w:val="0"/>
          <w:sz w:val="20"/>
          <w:szCs w:val="21"/>
        </w:rPr>
      </w:pPr>
      <w:r>
        <w:rPr>
          <w:rFonts w:asciiTheme="minorHAnsi" w:hAnsiTheme="minorHAnsi" w:cs="宋体"/>
          <w:kern w:val="0"/>
          <w:sz w:val="20"/>
          <w:szCs w:val="21"/>
        </w:rPr>
        <w:t>全美国际教育协会官微：全美国际访学微刊</w:t>
      </w:r>
    </w:p>
    <w:p w:rsidR="00B55AF6" w:rsidRDefault="00CE5694">
      <w:pPr>
        <w:widowControl/>
        <w:spacing w:line="360" w:lineRule="auto"/>
        <w:jc w:val="left"/>
        <w:rPr>
          <w:rFonts w:asciiTheme="minorHAnsi" w:hAnsiTheme="minorHAnsi" w:cs="Calibri"/>
          <w:kern w:val="0"/>
          <w:sz w:val="22"/>
        </w:rPr>
      </w:pPr>
      <w:r>
        <w:rPr>
          <w:rFonts w:asciiTheme="minorHAnsi" w:hAnsiTheme="minorHAnsi" w:cs="宋体"/>
          <w:kern w:val="0"/>
          <w:sz w:val="20"/>
          <w:szCs w:val="21"/>
        </w:rPr>
        <w:t>项目邮箱咨询：</w:t>
      </w:r>
      <w:hyperlink r:id="rId15" w:history="1">
        <w:r>
          <w:rPr>
            <w:rStyle w:val="ad"/>
            <w:rFonts w:asciiTheme="minorHAnsi" w:hAnsiTheme="minorHAnsi"/>
          </w:rPr>
          <w:t>visit_Adelaide@yeah.net</w:t>
        </w:r>
      </w:hyperlink>
      <w:r>
        <w:rPr>
          <w:rFonts w:asciiTheme="minorHAnsi" w:hAnsiTheme="minorHAnsi"/>
        </w:rPr>
        <w:t xml:space="preserve"> </w:t>
      </w:r>
    </w:p>
    <w:sectPr w:rsidR="00B55AF6">
      <w:headerReference w:type="default" r:id="rId16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694" w:rsidRDefault="00CE5694">
      <w:r>
        <w:separator/>
      </w:r>
    </w:p>
  </w:endnote>
  <w:endnote w:type="continuationSeparator" w:id="0">
    <w:p w:rsidR="00CE5694" w:rsidRDefault="00CE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694" w:rsidRDefault="00CE5694">
      <w:r>
        <w:separator/>
      </w:r>
    </w:p>
  </w:footnote>
  <w:footnote w:type="continuationSeparator" w:id="0">
    <w:p w:rsidR="00CE5694" w:rsidRDefault="00CE5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AF6" w:rsidRDefault="00B55AF6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99E31FF"/>
    <w:multiLevelType w:val="singleLevel"/>
    <w:tmpl w:val="B99E31F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AE65964"/>
    <w:multiLevelType w:val="multilevel"/>
    <w:tmpl w:val="0AE65964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54D6311"/>
    <w:multiLevelType w:val="multilevel"/>
    <w:tmpl w:val="154D6311"/>
    <w:lvl w:ilvl="0">
      <w:start w:val="3"/>
      <w:numFmt w:val="decimal"/>
      <w:lvlText w:val="%1）"/>
      <w:lvlJc w:val="left"/>
      <w:pPr>
        <w:ind w:left="64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1" w:hanging="420"/>
      </w:pPr>
    </w:lvl>
    <w:lvl w:ilvl="2">
      <w:start w:val="1"/>
      <w:numFmt w:val="lowerRoman"/>
      <w:lvlText w:val="%3."/>
      <w:lvlJc w:val="right"/>
      <w:pPr>
        <w:ind w:left="1541" w:hanging="420"/>
      </w:pPr>
    </w:lvl>
    <w:lvl w:ilvl="3">
      <w:start w:val="1"/>
      <w:numFmt w:val="decimal"/>
      <w:lvlText w:val="%4."/>
      <w:lvlJc w:val="left"/>
      <w:pPr>
        <w:ind w:left="1961" w:hanging="420"/>
      </w:pPr>
    </w:lvl>
    <w:lvl w:ilvl="4">
      <w:start w:val="1"/>
      <w:numFmt w:val="lowerLetter"/>
      <w:lvlText w:val="%5)"/>
      <w:lvlJc w:val="left"/>
      <w:pPr>
        <w:ind w:left="2381" w:hanging="420"/>
      </w:pPr>
    </w:lvl>
    <w:lvl w:ilvl="5">
      <w:start w:val="1"/>
      <w:numFmt w:val="lowerRoman"/>
      <w:lvlText w:val="%6."/>
      <w:lvlJc w:val="right"/>
      <w:pPr>
        <w:ind w:left="2801" w:hanging="420"/>
      </w:pPr>
    </w:lvl>
    <w:lvl w:ilvl="6">
      <w:start w:val="1"/>
      <w:numFmt w:val="decimal"/>
      <w:lvlText w:val="%7."/>
      <w:lvlJc w:val="left"/>
      <w:pPr>
        <w:ind w:left="3221" w:hanging="420"/>
      </w:pPr>
    </w:lvl>
    <w:lvl w:ilvl="7">
      <w:start w:val="1"/>
      <w:numFmt w:val="lowerLetter"/>
      <w:lvlText w:val="%8)"/>
      <w:lvlJc w:val="left"/>
      <w:pPr>
        <w:ind w:left="3641" w:hanging="420"/>
      </w:pPr>
    </w:lvl>
    <w:lvl w:ilvl="8">
      <w:start w:val="1"/>
      <w:numFmt w:val="lowerRoman"/>
      <w:lvlText w:val="%9."/>
      <w:lvlJc w:val="right"/>
      <w:pPr>
        <w:ind w:left="4061" w:hanging="420"/>
      </w:pPr>
    </w:lvl>
  </w:abstractNum>
  <w:abstractNum w:abstractNumId="3" w15:restartNumberingAfterBreak="0">
    <w:nsid w:val="1FCA2FC4"/>
    <w:multiLevelType w:val="multilevel"/>
    <w:tmpl w:val="1FCA2FC4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7AF22B4"/>
    <w:multiLevelType w:val="multilevel"/>
    <w:tmpl w:val="27AF22B4"/>
    <w:lvl w:ilvl="0">
      <w:start w:val="1"/>
      <w:numFmt w:val="decimal"/>
      <w:lvlText w:val="%1)"/>
      <w:lvlJc w:val="left"/>
      <w:pPr>
        <w:ind w:left="703" w:hanging="420"/>
      </w:pPr>
    </w:lvl>
    <w:lvl w:ilvl="1">
      <w:start w:val="1"/>
      <w:numFmt w:val="lowerLetter"/>
      <w:lvlText w:val="%2)"/>
      <w:lvlJc w:val="left"/>
      <w:pPr>
        <w:ind w:left="1123" w:hanging="420"/>
      </w:pPr>
    </w:lvl>
    <w:lvl w:ilvl="2">
      <w:start w:val="1"/>
      <w:numFmt w:val="lowerRoman"/>
      <w:lvlText w:val="%3."/>
      <w:lvlJc w:val="righ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lowerLetter"/>
      <w:lvlText w:val="%5)"/>
      <w:lvlJc w:val="left"/>
      <w:pPr>
        <w:ind w:left="2383" w:hanging="420"/>
      </w:pPr>
    </w:lvl>
    <w:lvl w:ilvl="5">
      <w:start w:val="1"/>
      <w:numFmt w:val="lowerRoman"/>
      <w:lvlText w:val="%6."/>
      <w:lvlJc w:val="righ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lowerLetter"/>
      <w:lvlText w:val="%8)"/>
      <w:lvlJc w:val="left"/>
      <w:pPr>
        <w:ind w:left="3643" w:hanging="420"/>
      </w:pPr>
    </w:lvl>
    <w:lvl w:ilvl="8">
      <w:start w:val="1"/>
      <w:numFmt w:val="lowerRoman"/>
      <w:lvlText w:val="%9."/>
      <w:lvlJc w:val="right"/>
      <w:pPr>
        <w:ind w:left="4063" w:hanging="420"/>
      </w:pPr>
    </w:lvl>
  </w:abstractNum>
  <w:abstractNum w:abstractNumId="5" w15:restartNumberingAfterBreak="0">
    <w:nsid w:val="6B074A81"/>
    <w:multiLevelType w:val="multilevel"/>
    <w:tmpl w:val="6B074A81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7F013D8"/>
    <w:multiLevelType w:val="multilevel"/>
    <w:tmpl w:val="77F013D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A8F"/>
    <w:rsid w:val="00002E62"/>
    <w:rsid w:val="000035D7"/>
    <w:rsid w:val="0000590A"/>
    <w:rsid w:val="00006712"/>
    <w:rsid w:val="000067A6"/>
    <w:rsid w:val="00010F31"/>
    <w:rsid w:val="000169DD"/>
    <w:rsid w:val="00020D7D"/>
    <w:rsid w:val="000224CC"/>
    <w:rsid w:val="00022AFD"/>
    <w:rsid w:val="000230BD"/>
    <w:rsid w:val="00023476"/>
    <w:rsid w:val="000236D2"/>
    <w:rsid w:val="00024C64"/>
    <w:rsid w:val="00025206"/>
    <w:rsid w:val="0003068E"/>
    <w:rsid w:val="00030A02"/>
    <w:rsid w:val="00031403"/>
    <w:rsid w:val="00032519"/>
    <w:rsid w:val="00033EED"/>
    <w:rsid w:val="0003431E"/>
    <w:rsid w:val="00035CA7"/>
    <w:rsid w:val="000362BD"/>
    <w:rsid w:val="00040016"/>
    <w:rsid w:val="000402B0"/>
    <w:rsid w:val="00040DF8"/>
    <w:rsid w:val="00041148"/>
    <w:rsid w:val="00041BDA"/>
    <w:rsid w:val="00042466"/>
    <w:rsid w:val="00044B87"/>
    <w:rsid w:val="00046229"/>
    <w:rsid w:val="000519A2"/>
    <w:rsid w:val="00051A3D"/>
    <w:rsid w:val="0005389A"/>
    <w:rsid w:val="00055B47"/>
    <w:rsid w:val="00060047"/>
    <w:rsid w:val="0006181E"/>
    <w:rsid w:val="00065242"/>
    <w:rsid w:val="00067D4B"/>
    <w:rsid w:val="000820F9"/>
    <w:rsid w:val="000840CC"/>
    <w:rsid w:val="000860BB"/>
    <w:rsid w:val="00087DB0"/>
    <w:rsid w:val="0009206E"/>
    <w:rsid w:val="000954F4"/>
    <w:rsid w:val="00097FB0"/>
    <w:rsid w:val="000A0A86"/>
    <w:rsid w:val="000A2A22"/>
    <w:rsid w:val="000A4030"/>
    <w:rsid w:val="000A4429"/>
    <w:rsid w:val="000A5251"/>
    <w:rsid w:val="000A5300"/>
    <w:rsid w:val="000B1A29"/>
    <w:rsid w:val="000B24CB"/>
    <w:rsid w:val="000C058A"/>
    <w:rsid w:val="000C0A27"/>
    <w:rsid w:val="000C2F7C"/>
    <w:rsid w:val="000C3F5B"/>
    <w:rsid w:val="000C4E56"/>
    <w:rsid w:val="000C5C18"/>
    <w:rsid w:val="000C7850"/>
    <w:rsid w:val="000C7F9A"/>
    <w:rsid w:val="000D1A58"/>
    <w:rsid w:val="000D3060"/>
    <w:rsid w:val="000D4BC5"/>
    <w:rsid w:val="000E1209"/>
    <w:rsid w:val="000E192A"/>
    <w:rsid w:val="000E5365"/>
    <w:rsid w:val="000E71FC"/>
    <w:rsid w:val="000E7915"/>
    <w:rsid w:val="000F10F6"/>
    <w:rsid w:val="000F140D"/>
    <w:rsid w:val="000F168E"/>
    <w:rsid w:val="000F253C"/>
    <w:rsid w:val="000F6E7C"/>
    <w:rsid w:val="001013E1"/>
    <w:rsid w:val="001014E7"/>
    <w:rsid w:val="0010196F"/>
    <w:rsid w:val="001051AF"/>
    <w:rsid w:val="00106BA3"/>
    <w:rsid w:val="00107687"/>
    <w:rsid w:val="00110B1F"/>
    <w:rsid w:val="00110EDA"/>
    <w:rsid w:val="0011231F"/>
    <w:rsid w:val="00112B60"/>
    <w:rsid w:val="00112EFC"/>
    <w:rsid w:val="001131EA"/>
    <w:rsid w:val="00116EF3"/>
    <w:rsid w:val="00120A5E"/>
    <w:rsid w:val="0012340B"/>
    <w:rsid w:val="0012488E"/>
    <w:rsid w:val="00124B0D"/>
    <w:rsid w:val="00125024"/>
    <w:rsid w:val="00125AEC"/>
    <w:rsid w:val="00127C1E"/>
    <w:rsid w:val="00127FE8"/>
    <w:rsid w:val="00131D30"/>
    <w:rsid w:val="00132BB5"/>
    <w:rsid w:val="00134011"/>
    <w:rsid w:val="001355A4"/>
    <w:rsid w:val="00135F93"/>
    <w:rsid w:val="0013632A"/>
    <w:rsid w:val="00137744"/>
    <w:rsid w:val="00143294"/>
    <w:rsid w:val="00146AB9"/>
    <w:rsid w:val="00147A3E"/>
    <w:rsid w:val="0016167D"/>
    <w:rsid w:val="00162E33"/>
    <w:rsid w:val="00167799"/>
    <w:rsid w:val="00167C8D"/>
    <w:rsid w:val="00170451"/>
    <w:rsid w:val="00173281"/>
    <w:rsid w:val="0017377D"/>
    <w:rsid w:val="001738F0"/>
    <w:rsid w:val="00175F78"/>
    <w:rsid w:val="00176F21"/>
    <w:rsid w:val="00182E04"/>
    <w:rsid w:val="001834A2"/>
    <w:rsid w:val="00183A23"/>
    <w:rsid w:val="00186190"/>
    <w:rsid w:val="00192C0F"/>
    <w:rsid w:val="00195824"/>
    <w:rsid w:val="001A0C7A"/>
    <w:rsid w:val="001A2636"/>
    <w:rsid w:val="001A281F"/>
    <w:rsid w:val="001A7D56"/>
    <w:rsid w:val="001B1730"/>
    <w:rsid w:val="001B1DAA"/>
    <w:rsid w:val="001B2069"/>
    <w:rsid w:val="001B600B"/>
    <w:rsid w:val="001C1A51"/>
    <w:rsid w:val="001C6985"/>
    <w:rsid w:val="001D2C48"/>
    <w:rsid w:val="001D4042"/>
    <w:rsid w:val="001D458C"/>
    <w:rsid w:val="001D4EF4"/>
    <w:rsid w:val="001D74CC"/>
    <w:rsid w:val="001E31D7"/>
    <w:rsid w:val="001E321D"/>
    <w:rsid w:val="001E4F6C"/>
    <w:rsid w:val="001E5D98"/>
    <w:rsid w:val="001E6096"/>
    <w:rsid w:val="001F029D"/>
    <w:rsid w:val="001F49A8"/>
    <w:rsid w:val="001F5524"/>
    <w:rsid w:val="00201963"/>
    <w:rsid w:val="00202030"/>
    <w:rsid w:val="00203BFF"/>
    <w:rsid w:val="00206418"/>
    <w:rsid w:val="002133F2"/>
    <w:rsid w:val="00213D09"/>
    <w:rsid w:val="0021575D"/>
    <w:rsid w:val="0021711E"/>
    <w:rsid w:val="002202A8"/>
    <w:rsid w:val="00220E2D"/>
    <w:rsid w:val="002211FB"/>
    <w:rsid w:val="0022214B"/>
    <w:rsid w:val="00223F43"/>
    <w:rsid w:val="002274D9"/>
    <w:rsid w:val="00230EA2"/>
    <w:rsid w:val="0023347E"/>
    <w:rsid w:val="002379FF"/>
    <w:rsid w:val="00241555"/>
    <w:rsid w:val="002439C3"/>
    <w:rsid w:val="002441C6"/>
    <w:rsid w:val="0024447C"/>
    <w:rsid w:val="002449A1"/>
    <w:rsid w:val="0024592F"/>
    <w:rsid w:val="00251642"/>
    <w:rsid w:val="0025295F"/>
    <w:rsid w:val="00255140"/>
    <w:rsid w:val="00257563"/>
    <w:rsid w:val="00257E0D"/>
    <w:rsid w:val="00261406"/>
    <w:rsid w:val="00261C11"/>
    <w:rsid w:val="00270392"/>
    <w:rsid w:val="00271BCB"/>
    <w:rsid w:val="00271E4F"/>
    <w:rsid w:val="00272305"/>
    <w:rsid w:val="00272F97"/>
    <w:rsid w:val="00275270"/>
    <w:rsid w:val="0027600D"/>
    <w:rsid w:val="00276F0F"/>
    <w:rsid w:val="0028056A"/>
    <w:rsid w:val="002852EE"/>
    <w:rsid w:val="0029179F"/>
    <w:rsid w:val="00292326"/>
    <w:rsid w:val="00294DD3"/>
    <w:rsid w:val="00295361"/>
    <w:rsid w:val="00296348"/>
    <w:rsid w:val="00297E1A"/>
    <w:rsid w:val="002A1A22"/>
    <w:rsid w:val="002A1BDF"/>
    <w:rsid w:val="002A33E6"/>
    <w:rsid w:val="002A402F"/>
    <w:rsid w:val="002A795E"/>
    <w:rsid w:val="002B2EF8"/>
    <w:rsid w:val="002B5C48"/>
    <w:rsid w:val="002B61DD"/>
    <w:rsid w:val="002B7076"/>
    <w:rsid w:val="002C2028"/>
    <w:rsid w:val="002C229B"/>
    <w:rsid w:val="002C27D4"/>
    <w:rsid w:val="002C3134"/>
    <w:rsid w:val="002C500D"/>
    <w:rsid w:val="002C5793"/>
    <w:rsid w:val="002C6AEB"/>
    <w:rsid w:val="002C722D"/>
    <w:rsid w:val="002D04D0"/>
    <w:rsid w:val="002D3409"/>
    <w:rsid w:val="002D76B2"/>
    <w:rsid w:val="002D7905"/>
    <w:rsid w:val="002D7B20"/>
    <w:rsid w:val="002E0797"/>
    <w:rsid w:val="002E1476"/>
    <w:rsid w:val="002E319D"/>
    <w:rsid w:val="002E3299"/>
    <w:rsid w:val="002E4985"/>
    <w:rsid w:val="002E4E6F"/>
    <w:rsid w:val="002E64CC"/>
    <w:rsid w:val="002F04E4"/>
    <w:rsid w:val="002F1A53"/>
    <w:rsid w:val="002F3568"/>
    <w:rsid w:val="002F37DA"/>
    <w:rsid w:val="002F5110"/>
    <w:rsid w:val="002F7AB9"/>
    <w:rsid w:val="0030157A"/>
    <w:rsid w:val="00302995"/>
    <w:rsid w:val="00303D3D"/>
    <w:rsid w:val="00314A41"/>
    <w:rsid w:val="00314B46"/>
    <w:rsid w:val="0031712B"/>
    <w:rsid w:val="0032092A"/>
    <w:rsid w:val="00321528"/>
    <w:rsid w:val="00321717"/>
    <w:rsid w:val="00321D5F"/>
    <w:rsid w:val="00326E50"/>
    <w:rsid w:val="00330E7E"/>
    <w:rsid w:val="00330EF0"/>
    <w:rsid w:val="00332598"/>
    <w:rsid w:val="00333C15"/>
    <w:rsid w:val="00337023"/>
    <w:rsid w:val="003376C4"/>
    <w:rsid w:val="00342D9D"/>
    <w:rsid w:val="00342E7E"/>
    <w:rsid w:val="003440CB"/>
    <w:rsid w:val="00347B20"/>
    <w:rsid w:val="003504A0"/>
    <w:rsid w:val="00352A1D"/>
    <w:rsid w:val="00353816"/>
    <w:rsid w:val="00361CCF"/>
    <w:rsid w:val="00361F0C"/>
    <w:rsid w:val="00362047"/>
    <w:rsid w:val="00364A0C"/>
    <w:rsid w:val="00371B64"/>
    <w:rsid w:val="003738EA"/>
    <w:rsid w:val="00375491"/>
    <w:rsid w:val="0037672C"/>
    <w:rsid w:val="00376E91"/>
    <w:rsid w:val="003822A8"/>
    <w:rsid w:val="00383DCC"/>
    <w:rsid w:val="00386A4E"/>
    <w:rsid w:val="00386C51"/>
    <w:rsid w:val="00387362"/>
    <w:rsid w:val="00390C9A"/>
    <w:rsid w:val="00390FCA"/>
    <w:rsid w:val="00392494"/>
    <w:rsid w:val="00394A95"/>
    <w:rsid w:val="00396306"/>
    <w:rsid w:val="00397742"/>
    <w:rsid w:val="00397891"/>
    <w:rsid w:val="003A6BB9"/>
    <w:rsid w:val="003B07D0"/>
    <w:rsid w:val="003B4151"/>
    <w:rsid w:val="003B669C"/>
    <w:rsid w:val="003B7583"/>
    <w:rsid w:val="003B786E"/>
    <w:rsid w:val="003C6EF7"/>
    <w:rsid w:val="003D092D"/>
    <w:rsid w:val="003D0F7B"/>
    <w:rsid w:val="003D0FE9"/>
    <w:rsid w:val="003D1C70"/>
    <w:rsid w:val="003D2BCE"/>
    <w:rsid w:val="003D4037"/>
    <w:rsid w:val="003D4529"/>
    <w:rsid w:val="003D4B46"/>
    <w:rsid w:val="003D5F48"/>
    <w:rsid w:val="003E01B3"/>
    <w:rsid w:val="003E04B1"/>
    <w:rsid w:val="003E3199"/>
    <w:rsid w:val="003E5522"/>
    <w:rsid w:val="003E7DA0"/>
    <w:rsid w:val="003F050A"/>
    <w:rsid w:val="003F059B"/>
    <w:rsid w:val="003F50D1"/>
    <w:rsid w:val="003F5F88"/>
    <w:rsid w:val="00401B67"/>
    <w:rsid w:val="0040450B"/>
    <w:rsid w:val="0041273F"/>
    <w:rsid w:val="00417DFD"/>
    <w:rsid w:val="00421790"/>
    <w:rsid w:val="0042204E"/>
    <w:rsid w:val="00423209"/>
    <w:rsid w:val="00426325"/>
    <w:rsid w:val="00437A33"/>
    <w:rsid w:val="004469A3"/>
    <w:rsid w:val="0045270B"/>
    <w:rsid w:val="0045275F"/>
    <w:rsid w:val="00454C45"/>
    <w:rsid w:val="00455CF2"/>
    <w:rsid w:val="004624BE"/>
    <w:rsid w:val="00465A92"/>
    <w:rsid w:val="004679CE"/>
    <w:rsid w:val="00470270"/>
    <w:rsid w:val="00471CBF"/>
    <w:rsid w:val="00472046"/>
    <w:rsid w:val="0048136E"/>
    <w:rsid w:val="00483DDF"/>
    <w:rsid w:val="00485AD1"/>
    <w:rsid w:val="00486AA5"/>
    <w:rsid w:val="00486B7F"/>
    <w:rsid w:val="004878DF"/>
    <w:rsid w:val="00492292"/>
    <w:rsid w:val="004932B6"/>
    <w:rsid w:val="004946E0"/>
    <w:rsid w:val="00495E6D"/>
    <w:rsid w:val="004A1602"/>
    <w:rsid w:val="004A51A8"/>
    <w:rsid w:val="004B49EE"/>
    <w:rsid w:val="004B4D89"/>
    <w:rsid w:val="004B516E"/>
    <w:rsid w:val="004C0796"/>
    <w:rsid w:val="004C0E26"/>
    <w:rsid w:val="004C343D"/>
    <w:rsid w:val="004C5277"/>
    <w:rsid w:val="004C6632"/>
    <w:rsid w:val="004D2423"/>
    <w:rsid w:val="004D314E"/>
    <w:rsid w:val="004D3884"/>
    <w:rsid w:val="004D5BA8"/>
    <w:rsid w:val="004D5BBA"/>
    <w:rsid w:val="004E0748"/>
    <w:rsid w:val="004E0AA6"/>
    <w:rsid w:val="004E1B9F"/>
    <w:rsid w:val="004E728E"/>
    <w:rsid w:val="004F002A"/>
    <w:rsid w:val="004F0AAB"/>
    <w:rsid w:val="004F23F6"/>
    <w:rsid w:val="004F25D0"/>
    <w:rsid w:val="004F47B7"/>
    <w:rsid w:val="004F743F"/>
    <w:rsid w:val="004F7C1B"/>
    <w:rsid w:val="00500A8F"/>
    <w:rsid w:val="005043E9"/>
    <w:rsid w:val="005060F9"/>
    <w:rsid w:val="005109DD"/>
    <w:rsid w:val="0051106C"/>
    <w:rsid w:val="00512BAE"/>
    <w:rsid w:val="00517DEB"/>
    <w:rsid w:val="00520C0E"/>
    <w:rsid w:val="0052189D"/>
    <w:rsid w:val="00522EAE"/>
    <w:rsid w:val="005250F2"/>
    <w:rsid w:val="00525703"/>
    <w:rsid w:val="005260BE"/>
    <w:rsid w:val="00527573"/>
    <w:rsid w:val="005326B5"/>
    <w:rsid w:val="005339BB"/>
    <w:rsid w:val="00534DE3"/>
    <w:rsid w:val="00535F08"/>
    <w:rsid w:val="00536454"/>
    <w:rsid w:val="00536F45"/>
    <w:rsid w:val="00537EE6"/>
    <w:rsid w:val="00540A0F"/>
    <w:rsid w:val="005447E3"/>
    <w:rsid w:val="00547E75"/>
    <w:rsid w:val="00555016"/>
    <w:rsid w:val="00556212"/>
    <w:rsid w:val="00557BD7"/>
    <w:rsid w:val="005606AC"/>
    <w:rsid w:val="00563F4C"/>
    <w:rsid w:val="00564768"/>
    <w:rsid w:val="005669D8"/>
    <w:rsid w:val="0057138A"/>
    <w:rsid w:val="00572B6E"/>
    <w:rsid w:val="00572E88"/>
    <w:rsid w:val="005762B0"/>
    <w:rsid w:val="00584716"/>
    <w:rsid w:val="005849E3"/>
    <w:rsid w:val="00584E4F"/>
    <w:rsid w:val="00584E6C"/>
    <w:rsid w:val="005868F6"/>
    <w:rsid w:val="00586D6C"/>
    <w:rsid w:val="0058733F"/>
    <w:rsid w:val="00587D18"/>
    <w:rsid w:val="00593143"/>
    <w:rsid w:val="00594449"/>
    <w:rsid w:val="00594C58"/>
    <w:rsid w:val="00596D1A"/>
    <w:rsid w:val="005A31F5"/>
    <w:rsid w:val="005A65C8"/>
    <w:rsid w:val="005A6A9F"/>
    <w:rsid w:val="005B2979"/>
    <w:rsid w:val="005B5847"/>
    <w:rsid w:val="005B5D60"/>
    <w:rsid w:val="005B69C2"/>
    <w:rsid w:val="005C272C"/>
    <w:rsid w:val="005C27A1"/>
    <w:rsid w:val="005C3BCA"/>
    <w:rsid w:val="005C67D4"/>
    <w:rsid w:val="005C77FB"/>
    <w:rsid w:val="005C7CC0"/>
    <w:rsid w:val="005D05E0"/>
    <w:rsid w:val="005D0683"/>
    <w:rsid w:val="005D2B29"/>
    <w:rsid w:val="005D50EF"/>
    <w:rsid w:val="005D51C2"/>
    <w:rsid w:val="005D6F09"/>
    <w:rsid w:val="005E035C"/>
    <w:rsid w:val="005E262D"/>
    <w:rsid w:val="005E56AB"/>
    <w:rsid w:val="005E5A41"/>
    <w:rsid w:val="005E674A"/>
    <w:rsid w:val="005E6E17"/>
    <w:rsid w:val="005E7EEC"/>
    <w:rsid w:val="005F3B25"/>
    <w:rsid w:val="005F6112"/>
    <w:rsid w:val="00602232"/>
    <w:rsid w:val="00606AA2"/>
    <w:rsid w:val="00606C4F"/>
    <w:rsid w:val="00607EE7"/>
    <w:rsid w:val="006107DC"/>
    <w:rsid w:val="0061228A"/>
    <w:rsid w:val="00612B51"/>
    <w:rsid w:val="00617A76"/>
    <w:rsid w:val="00621ED0"/>
    <w:rsid w:val="00622238"/>
    <w:rsid w:val="00624BB2"/>
    <w:rsid w:val="006316FD"/>
    <w:rsid w:val="0063217A"/>
    <w:rsid w:val="00632329"/>
    <w:rsid w:val="006361BC"/>
    <w:rsid w:val="00636A3C"/>
    <w:rsid w:val="00637AD1"/>
    <w:rsid w:val="00642CD5"/>
    <w:rsid w:val="006452B3"/>
    <w:rsid w:val="00645792"/>
    <w:rsid w:val="006551A7"/>
    <w:rsid w:val="0065585D"/>
    <w:rsid w:val="00655B51"/>
    <w:rsid w:val="0066295A"/>
    <w:rsid w:val="00663035"/>
    <w:rsid w:val="00664055"/>
    <w:rsid w:val="00666CF9"/>
    <w:rsid w:val="00667457"/>
    <w:rsid w:val="00667A61"/>
    <w:rsid w:val="00670ED6"/>
    <w:rsid w:val="006712E6"/>
    <w:rsid w:val="00671702"/>
    <w:rsid w:val="00673E32"/>
    <w:rsid w:val="006740B4"/>
    <w:rsid w:val="00674734"/>
    <w:rsid w:val="0067541F"/>
    <w:rsid w:val="00676DF8"/>
    <w:rsid w:val="00684D38"/>
    <w:rsid w:val="006858D5"/>
    <w:rsid w:val="00687DBB"/>
    <w:rsid w:val="00696B1C"/>
    <w:rsid w:val="0069732D"/>
    <w:rsid w:val="006A2B5F"/>
    <w:rsid w:val="006A32C4"/>
    <w:rsid w:val="006A72B8"/>
    <w:rsid w:val="006B576E"/>
    <w:rsid w:val="006C127C"/>
    <w:rsid w:val="006C1F05"/>
    <w:rsid w:val="006C2070"/>
    <w:rsid w:val="006C4426"/>
    <w:rsid w:val="006C54FD"/>
    <w:rsid w:val="006C70AC"/>
    <w:rsid w:val="006D2C29"/>
    <w:rsid w:val="006D5B15"/>
    <w:rsid w:val="006D5C62"/>
    <w:rsid w:val="006D642C"/>
    <w:rsid w:val="006E3A9C"/>
    <w:rsid w:val="006E660B"/>
    <w:rsid w:val="006F038D"/>
    <w:rsid w:val="00700EA9"/>
    <w:rsid w:val="0070255A"/>
    <w:rsid w:val="0070385E"/>
    <w:rsid w:val="007045DC"/>
    <w:rsid w:val="00705BEF"/>
    <w:rsid w:val="00706179"/>
    <w:rsid w:val="007113DD"/>
    <w:rsid w:val="0071430B"/>
    <w:rsid w:val="00720659"/>
    <w:rsid w:val="0072201D"/>
    <w:rsid w:val="00733292"/>
    <w:rsid w:val="0073607E"/>
    <w:rsid w:val="00736663"/>
    <w:rsid w:val="007370F3"/>
    <w:rsid w:val="007423FD"/>
    <w:rsid w:val="0074285A"/>
    <w:rsid w:val="00755EE3"/>
    <w:rsid w:val="00757990"/>
    <w:rsid w:val="00760C7A"/>
    <w:rsid w:val="007619AD"/>
    <w:rsid w:val="00762330"/>
    <w:rsid w:val="00762492"/>
    <w:rsid w:val="007640E0"/>
    <w:rsid w:val="007652B1"/>
    <w:rsid w:val="00770616"/>
    <w:rsid w:val="00770E19"/>
    <w:rsid w:val="00772E22"/>
    <w:rsid w:val="0077332B"/>
    <w:rsid w:val="00774257"/>
    <w:rsid w:val="00775505"/>
    <w:rsid w:val="00776AE1"/>
    <w:rsid w:val="00776C3B"/>
    <w:rsid w:val="00780093"/>
    <w:rsid w:val="00785B98"/>
    <w:rsid w:val="00785BC4"/>
    <w:rsid w:val="00785C31"/>
    <w:rsid w:val="007863D2"/>
    <w:rsid w:val="00793276"/>
    <w:rsid w:val="00793833"/>
    <w:rsid w:val="007968A7"/>
    <w:rsid w:val="007A01B4"/>
    <w:rsid w:val="007A03BE"/>
    <w:rsid w:val="007A07E5"/>
    <w:rsid w:val="007A136C"/>
    <w:rsid w:val="007A385D"/>
    <w:rsid w:val="007A3D2E"/>
    <w:rsid w:val="007A3E79"/>
    <w:rsid w:val="007A463F"/>
    <w:rsid w:val="007A5F86"/>
    <w:rsid w:val="007A7362"/>
    <w:rsid w:val="007B0667"/>
    <w:rsid w:val="007B5A17"/>
    <w:rsid w:val="007B648A"/>
    <w:rsid w:val="007B7729"/>
    <w:rsid w:val="007C2153"/>
    <w:rsid w:val="007C42BE"/>
    <w:rsid w:val="007C66DE"/>
    <w:rsid w:val="007D0768"/>
    <w:rsid w:val="007D224F"/>
    <w:rsid w:val="007D4624"/>
    <w:rsid w:val="007D62F3"/>
    <w:rsid w:val="007E0376"/>
    <w:rsid w:val="007E0C8A"/>
    <w:rsid w:val="007E0E50"/>
    <w:rsid w:val="007E1D53"/>
    <w:rsid w:val="007E3816"/>
    <w:rsid w:val="007E513A"/>
    <w:rsid w:val="007F085E"/>
    <w:rsid w:val="007F2B2E"/>
    <w:rsid w:val="007F50F2"/>
    <w:rsid w:val="007F5700"/>
    <w:rsid w:val="007F79E2"/>
    <w:rsid w:val="00802548"/>
    <w:rsid w:val="00802890"/>
    <w:rsid w:val="00802957"/>
    <w:rsid w:val="00802B47"/>
    <w:rsid w:val="00803F13"/>
    <w:rsid w:val="008052BF"/>
    <w:rsid w:val="008062A9"/>
    <w:rsid w:val="008105AE"/>
    <w:rsid w:val="00811B0B"/>
    <w:rsid w:val="00814AA6"/>
    <w:rsid w:val="008153A8"/>
    <w:rsid w:val="008160D4"/>
    <w:rsid w:val="008267EE"/>
    <w:rsid w:val="0083050D"/>
    <w:rsid w:val="00832E9B"/>
    <w:rsid w:val="008432ED"/>
    <w:rsid w:val="00843F7D"/>
    <w:rsid w:val="008450F3"/>
    <w:rsid w:val="00847D03"/>
    <w:rsid w:val="00855260"/>
    <w:rsid w:val="00860271"/>
    <w:rsid w:val="0086227D"/>
    <w:rsid w:val="00863FEE"/>
    <w:rsid w:val="008653E0"/>
    <w:rsid w:val="008730BB"/>
    <w:rsid w:val="00880B5C"/>
    <w:rsid w:val="00881CA9"/>
    <w:rsid w:val="0088262F"/>
    <w:rsid w:val="00882E11"/>
    <w:rsid w:val="00883821"/>
    <w:rsid w:val="0088500C"/>
    <w:rsid w:val="008853E0"/>
    <w:rsid w:val="0088679A"/>
    <w:rsid w:val="0089014A"/>
    <w:rsid w:val="008902CF"/>
    <w:rsid w:val="00891840"/>
    <w:rsid w:val="008966E9"/>
    <w:rsid w:val="00896C9B"/>
    <w:rsid w:val="008B188A"/>
    <w:rsid w:val="008B4A3B"/>
    <w:rsid w:val="008B56E5"/>
    <w:rsid w:val="008B6065"/>
    <w:rsid w:val="008C1F77"/>
    <w:rsid w:val="008C5AFB"/>
    <w:rsid w:val="008D1223"/>
    <w:rsid w:val="008D3CFE"/>
    <w:rsid w:val="008D5E6C"/>
    <w:rsid w:val="008D643A"/>
    <w:rsid w:val="008D7F16"/>
    <w:rsid w:val="008E08E2"/>
    <w:rsid w:val="008E160B"/>
    <w:rsid w:val="008E4534"/>
    <w:rsid w:val="008E54DB"/>
    <w:rsid w:val="008F1045"/>
    <w:rsid w:val="008F2A31"/>
    <w:rsid w:val="009018E4"/>
    <w:rsid w:val="00901B91"/>
    <w:rsid w:val="00903BED"/>
    <w:rsid w:val="00905613"/>
    <w:rsid w:val="00905BF1"/>
    <w:rsid w:val="009111B0"/>
    <w:rsid w:val="00913572"/>
    <w:rsid w:val="00915EF9"/>
    <w:rsid w:val="009171E7"/>
    <w:rsid w:val="00917A3B"/>
    <w:rsid w:val="00920413"/>
    <w:rsid w:val="0092087F"/>
    <w:rsid w:val="0092377F"/>
    <w:rsid w:val="009308D8"/>
    <w:rsid w:val="00930DF7"/>
    <w:rsid w:val="00936821"/>
    <w:rsid w:val="00936E5D"/>
    <w:rsid w:val="0094276A"/>
    <w:rsid w:val="00942C75"/>
    <w:rsid w:val="0094475E"/>
    <w:rsid w:val="00951195"/>
    <w:rsid w:val="00952045"/>
    <w:rsid w:val="00952BA5"/>
    <w:rsid w:val="009554FB"/>
    <w:rsid w:val="009571C1"/>
    <w:rsid w:val="00957EEC"/>
    <w:rsid w:val="00963696"/>
    <w:rsid w:val="009642E6"/>
    <w:rsid w:val="009645E2"/>
    <w:rsid w:val="00965CCC"/>
    <w:rsid w:val="00972BCD"/>
    <w:rsid w:val="0097304E"/>
    <w:rsid w:val="0097647D"/>
    <w:rsid w:val="00976754"/>
    <w:rsid w:val="00976B70"/>
    <w:rsid w:val="0098274E"/>
    <w:rsid w:val="00983752"/>
    <w:rsid w:val="00983EF6"/>
    <w:rsid w:val="009842C2"/>
    <w:rsid w:val="00987939"/>
    <w:rsid w:val="009927BE"/>
    <w:rsid w:val="00994EDE"/>
    <w:rsid w:val="009959F3"/>
    <w:rsid w:val="00995FFE"/>
    <w:rsid w:val="009A11C1"/>
    <w:rsid w:val="009A27F7"/>
    <w:rsid w:val="009A292D"/>
    <w:rsid w:val="009A4CAF"/>
    <w:rsid w:val="009A69B5"/>
    <w:rsid w:val="009B0A5E"/>
    <w:rsid w:val="009B0D73"/>
    <w:rsid w:val="009B3167"/>
    <w:rsid w:val="009B34FA"/>
    <w:rsid w:val="009B4E90"/>
    <w:rsid w:val="009C020C"/>
    <w:rsid w:val="009C44ED"/>
    <w:rsid w:val="009C4F0D"/>
    <w:rsid w:val="009C5700"/>
    <w:rsid w:val="009C596C"/>
    <w:rsid w:val="009C5D67"/>
    <w:rsid w:val="009C5FEE"/>
    <w:rsid w:val="009C6763"/>
    <w:rsid w:val="009C692C"/>
    <w:rsid w:val="009C698C"/>
    <w:rsid w:val="009C7A2D"/>
    <w:rsid w:val="009C7CE4"/>
    <w:rsid w:val="009D72F9"/>
    <w:rsid w:val="009E18AF"/>
    <w:rsid w:val="009E4A3B"/>
    <w:rsid w:val="009E5D88"/>
    <w:rsid w:val="009E73AD"/>
    <w:rsid w:val="009F0653"/>
    <w:rsid w:val="009F09C7"/>
    <w:rsid w:val="009F2C78"/>
    <w:rsid w:val="009F632A"/>
    <w:rsid w:val="009F7FCB"/>
    <w:rsid w:val="00A00B17"/>
    <w:rsid w:val="00A01568"/>
    <w:rsid w:val="00A1042E"/>
    <w:rsid w:val="00A112C1"/>
    <w:rsid w:val="00A1794D"/>
    <w:rsid w:val="00A207E1"/>
    <w:rsid w:val="00A20EDD"/>
    <w:rsid w:val="00A220C6"/>
    <w:rsid w:val="00A2358C"/>
    <w:rsid w:val="00A256C1"/>
    <w:rsid w:val="00A2663A"/>
    <w:rsid w:val="00A30D1A"/>
    <w:rsid w:val="00A31C85"/>
    <w:rsid w:val="00A32C2E"/>
    <w:rsid w:val="00A33A9E"/>
    <w:rsid w:val="00A45DC2"/>
    <w:rsid w:val="00A5260B"/>
    <w:rsid w:val="00A61F62"/>
    <w:rsid w:val="00A623DF"/>
    <w:rsid w:val="00A62D1A"/>
    <w:rsid w:val="00A64903"/>
    <w:rsid w:val="00A67B5E"/>
    <w:rsid w:val="00A72E16"/>
    <w:rsid w:val="00A73593"/>
    <w:rsid w:val="00A73893"/>
    <w:rsid w:val="00A73AD6"/>
    <w:rsid w:val="00A74436"/>
    <w:rsid w:val="00A76003"/>
    <w:rsid w:val="00A76D78"/>
    <w:rsid w:val="00A83140"/>
    <w:rsid w:val="00A843DA"/>
    <w:rsid w:val="00A84830"/>
    <w:rsid w:val="00A8598E"/>
    <w:rsid w:val="00A955D9"/>
    <w:rsid w:val="00A96197"/>
    <w:rsid w:val="00AA2334"/>
    <w:rsid w:val="00AA4DC4"/>
    <w:rsid w:val="00AB05C6"/>
    <w:rsid w:val="00AB3244"/>
    <w:rsid w:val="00AB66D7"/>
    <w:rsid w:val="00AB694F"/>
    <w:rsid w:val="00AC32C6"/>
    <w:rsid w:val="00AD5601"/>
    <w:rsid w:val="00AD7BA1"/>
    <w:rsid w:val="00AE0267"/>
    <w:rsid w:val="00AF1933"/>
    <w:rsid w:val="00AF5247"/>
    <w:rsid w:val="00AF78C6"/>
    <w:rsid w:val="00AF7CB4"/>
    <w:rsid w:val="00B00961"/>
    <w:rsid w:val="00B01ADE"/>
    <w:rsid w:val="00B06BA6"/>
    <w:rsid w:val="00B12237"/>
    <w:rsid w:val="00B12F3C"/>
    <w:rsid w:val="00B133E0"/>
    <w:rsid w:val="00B21C23"/>
    <w:rsid w:val="00B22EB0"/>
    <w:rsid w:val="00B24A6A"/>
    <w:rsid w:val="00B24FF7"/>
    <w:rsid w:val="00B2543C"/>
    <w:rsid w:val="00B26192"/>
    <w:rsid w:val="00B262CD"/>
    <w:rsid w:val="00B27D9C"/>
    <w:rsid w:val="00B316D1"/>
    <w:rsid w:val="00B33B11"/>
    <w:rsid w:val="00B33C5E"/>
    <w:rsid w:val="00B3755D"/>
    <w:rsid w:val="00B40A66"/>
    <w:rsid w:val="00B41090"/>
    <w:rsid w:val="00B50CF4"/>
    <w:rsid w:val="00B55AF6"/>
    <w:rsid w:val="00B57332"/>
    <w:rsid w:val="00B57B39"/>
    <w:rsid w:val="00B60E9C"/>
    <w:rsid w:val="00B61073"/>
    <w:rsid w:val="00B616D6"/>
    <w:rsid w:val="00B6632A"/>
    <w:rsid w:val="00B67C18"/>
    <w:rsid w:val="00B67D4F"/>
    <w:rsid w:val="00B74F9C"/>
    <w:rsid w:val="00B769E3"/>
    <w:rsid w:val="00B801E0"/>
    <w:rsid w:val="00B80489"/>
    <w:rsid w:val="00B83422"/>
    <w:rsid w:val="00B841C1"/>
    <w:rsid w:val="00B8765A"/>
    <w:rsid w:val="00B955B3"/>
    <w:rsid w:val="00BA15F6"/>
    <w:rsid w:val="00BB0CAA"/>
    <w:rsid w:val="00BB11A8"/>
    <w:rsid w:val="00BB2026"/>
    <w:rsid w:val="00BB3B92"/>
    <w:rsid w:val="00BC1BD9"/>
    <w:rsid w:val="00BC2BC9"/>
    <w:rsid w:val="00BC3B43"/>
    <w:rsid w:val="00BC52DF"/>
    <w:rsid w:val="00BC5535"/>
    <w:rsid w:val="00BD0BB7"/>
    <w:rsid w:val="00BD1289"/>
    <w:rsid w:val="00BD21C2"/>
    <w:rsid w:val="00BD3F00"/>
    <w:rsid w:val="00BD6A1A"/>
    <w:rsid w:val="00BE02A7"/>
    <w:rsid w:val="00BE2788"/>
    <w:rsid w:val="00BE3265"/>
    <w:rsid w:val="00BE6F4C"/>
    <w:rsid w:val="00BE7E70"/>
    <w:rsid w:val="00BF00E9"/>
    <w:rsid w:val="00BF460C"/>
    <w:rsid w:val="00BF5F9C"/>
    <w:rsid w:val="00BF64D4"/>
    <w:rsid w:val="00C02F99"/>
    <w:rsid w:val="00C03770"/>
    <w:rsid w:val="00C05D8E"/>
    <w:rsid w:val="00C06B20"/>
    <w:rsid w:val="00C06CBE"/>
    <w:rsid w:val="00C123C3"/>
    <w:rsid w:val="00C126DF"/>
    <w:rsid w:val="00C15DBB"/>
    <w:rsid w:val="00C22473"/>
    <w:rsid w:val="00C22E2C"/>
    <w:rsid w:val="00C25076"/>
    <w:rsid w:val="00C277CB"/>
    <w:rsid w:val="00C3376D"/>
    <w:rsid w:val="00C34A52"/>
    <w:rsid w:val="00C369C9"/>
    <w:rsid w:val="00C444EA"/>
    <w:rsid w:val="00C50DF8"/>
    <w:rsid w:val="00C5114A"/>
    <w:rsid w:val="00C53125"/>
    <w:rsid w:val="00C55BB5"/>
    <w:rsid w:val="00C57F33"/>
    <w:rsid w:val="00C64953"/>
    <w:rsid w:val="00C745E3"/>
    <w:rsid w:val="00C7467B"/>
    <w:rsid w:val="00C75C2E"/>
    <w:rsid w:val="00C766EF"/>
    <w:rsid w:val="00C773FC"/>
    <w:rsid w:val="00C807AA"/>
    <w:rsid w:val="00C80EE6"/>
    <w:rsid w:val="00C817A7"/>
    <w:rsid w:val="00C861B2"/>
    <w:rsid w:val="00C86975"/>
    <w:rsid w:val="00CA2A8B"/>
    <w:rsid w:val="00CA54C6"/>
    <w:rsid w:val="00CA65E9"/>
    <w:rsid w:val="00CB4339"/>
    <w:rsid w:val="00CB49F9"/>
    <w:rsid w:val="00CB6A55"/>
    <w:rsid w:val="00CC06D4"/>
    <w:rsid w:val="00CC1890"/>
    <w:rsid w:val="00CC33CC"/>
    <w:rsid w:val="00CC480B"/>
    <w:rsid w:val="00CC72C5"/>
    <w:rsid w:val="00CC7310"/>
    <w:rsid w:val="00CD332E"/>
    <w:rsid w:val="00CD41C2"/>
    <w:rsid w:val="00CD521B"/>
    <w:rsid w:val="00CD7DBD"/>
    <w:rsid w:val="00CE06FC"/>
    <w:rsid w:val="00CE4335"/>
    <w:rsid w:val="00CE5694"/>
    <w:rsid w:val="00CE665F"/>
    <w:rsid w:val="00CF197E"/>
    <w:rsid w:val="00CF5040"/>
    <w:rsid w:val="00D0229F"/>
    <w:rsid w:val="00D03331"/>
    <w:rsid w:val="00D073EA"/>
    <w:rsid w:val="00D12776"/>
    <w:rsid w:val="00D12D35"/>
    <w:rsid w:val="00D12D70"/>
    <w:rsid w:val="00D17DB4"/>
    <w:rsid w:val="00D2092D"/>
    <w:rsid w:val="00D236EA"/>
    <w:rsid w:val="00D31AFE"/>
    <w:rsid w:val="00D332D6"/>
    <w:rsid w:val="00D346FC"/>
    <w:rsid w:val="00D35444"/>
    <w:rsid w:val="00D3691D"/>
    <w:rsid w:val="00D371C4"/>
    <w:rsid w:val="00D41ADE"/>
    <w:rsid w:val="00D4296D"/>
    <w:rsid w:val="00D431ED"/>
    <w:rsid w:val="00D458F7"/>
    <w:rsid w:val="00D4648E"/>
    <w:rsid w:val="00D471D1"/>
    <w:rsid w:val="00D50A2B"/>
    <w:rsid w:val="00D50E81"/>
    <w:rsid w:val="00D560EF"/>
    <w:rsid w:val="00D56A55"/>
    <w:rsid w:val="00D60EC2"/>
    <w:rsid w:val="00D634D8"/>
    <w:rsid w:val="00D63C2D"/>
    <w:rsid w:val="00D651FF"/>
    <w:rsid w:val="00D65A32"/>
    <w:rsid w:val="00D71DEB"/>
    <w:rsid w:val="00D7374F"/>
    <w:rsid w:val="00D73882"/>
    <w:rsid w:val="00D74A71"/>
    <w:rsid w:val="00D80609"/>
    <w:rsid w:val="00D82BB6"/>
    <w:rsid w:val="00D83EBA"/>
    <w:rsid w:val="00D8505B"/>
    <w:rsid w:val="00D85062"/>
    <w:rsid w:val="00D96CBF"/>
    <w:rsid w:val="00DA100A"/>
    <w:rsid w:val="00DA205E"/>
    <w:rsid w:val="00DA25AD"/>
    <w:rsid w:val="00DA41DB"/>
    <w:rsid w:val="00DA73E5"/>
    <w:rsid w:val="00DA7689"/>
    <w:rsid w:val="00DB0090"/>
    <w:rsid w:val="00DB1679"/>
    <w:rsid w:val="00DC2F1C"/>
    <w:rsid w:val="00DC2F84"/>
    <w:rsid w:val="00DC4BA2"/>
    <w:rsid w:val="00DD3EC5"/>
    <w:rsid w:val="00DD4C8D"/>
    <w:rsid w:val="00DD6134"/>
    <w:rsid w:val="00DD7FB4"/>
    <w:rsid w:val="00DE0FD4"/>
    <w:rsid w:val="00DE2BA1"/>
    <w:rsid w:val="00DE477C"/>
    <w:rsid w:val="00DE7B41"/>
    <w:rsid w:val="00DE7CB6"/>
    <w:rsid w:val="00DF1C7E"/>
    <w:rsid w:val="00DF269B"/>
    <w:rsid w:val="00DF3FB5"/>
    <w:rsid w:val="00DF4AB0"/>
    <w:rsid w:val="00DF66EE"/>
    <w:rsid w:val="00DF6776"/>
    <w:rsid w:val="00E00245"/>
    <w:rsid w:val="00E00371"/>
    <w:rsid w:val="00E0694A"/>
    <w:rsid w:val="00E07A31"/>
    <w:rsid w:val="00E17346"/>
    <w:rsid w:val="00E21BE2"/>
    <w:rsid w:val="00E22994"/>
    <w:rsid w:val="00E23047"/>
    <w:rsid w:val="00E23270"/>
    <w:rsid w:val="00E3020A"/>
    <w:rsid w:val="00E309FD"/>
    <w:rsid w:val="00E403D4"/>
    <w:rsid w:val="00E403F2"/>
    <w:rsid w:val="00E40561"/>
    <w:rsid w:val="00E414F9"/>
    <w:rsid w:val="00E42DD4"/>
    <w:rsid w:val="00E4533C"/>
    <w:rsid w:val="00E50150"/>
    <w:rsid w:val="00E5049F"/>
    <w:rsid w:val="00E504D8"/>
    <w:rsid w:val="00E61308"/>
    <w:rsid w:val="00E61E70"/>
    <w:rsid w:val="00E632DC"/>
    <w:rsid w:val="00E64653"/>
    <w:rsid w:val="00E64D3E"/>
    <w:rsid w:val="00E67E38"/>
    <w:rsid w:val="00E76995"/>
    <w:rsid w:val="00E80E43"/>
    <w:rsid w:val="00E8311C"/>
    <w:rsid w:val="00E879A7"/>
    <w:rsid w:val="00E87A04"/>
    <w:rsid w:val="00E911D1"/>
    <w:rsid w:val="00E922B4"/>
    <w:rsid w:val="00E92489"/>
    <w:rsid w:val="00E94534"/>
    <w:rsid w:val="00E9711C"/>
    <w:rsid w:val="00E97970"/>
    <w:rsid w:val="00EA3F58"/>
    <w:rsid w:val="00EA4003"/>
    <w:rsid w:val="00EA4FF4"/>
    <w:rsid w:val="00EA6F61"/>
    <w:rsid w:val="00EB0151"/>
    <w:rsid w:val="00EB2B49"/>
    <w:rsid w:val="00EB5B3E"/>
    <w:rsid w:val="00EB7ED2"/>
    <w:rsid w:val="00EC43C8"/>
    <w:rsid w:val="00EC50AC"/>
    <w:rsid w:val="00EC7313"/>
    <w:rsid w:val="00EC7B9F"/>
    <w:rsid w:val="00ED1806"/>
    <w:rsid w:val="00ED205C"/>
    <w:rsid w:val="00ED36BD"/>
    <w:rsid w:val="00ED3F02"/>
    <w:rsid w:val="00ED457C"/>
    <w:rsid w:val="00EE0709"/>
    <w:rsid w:val="00EE0B92"/>
    <w:rsid w:val="00EE0F0E"/>
    <w:rsid w:val="00EE12C8"/>
    <w:rsid w:val="00EE2860"/>
    <w:rsid w:val="00EE68D2"/>
    <w:rsid w:val="00EF14B7"/>
    <w:rsid w:val="00EF3F0F"/>
    <w:rsid w:val="00EF44AD"/>
    <w:rsid w:val="00EF530C"/>
    <w:rsid w:val="00F014F8"/>
    <w:rsid w:val="00F02C0B"/>
    <w:rsid w:val="00F03432"/>
    <w:rsid w:val="00F0426C"/>
    <w:rsid w:val="00F06BD2"/>
    <w:rsid w:val="00F13937"/>
    <w:rsid w:val="00F13F80"/>
    <w:rsid w:val="00F14499"/>
    <w:rsid w:val="00F17267"/>
    <w:rsid w:val="00F22886"/>
    <w:rsid w:val="00F24A30"/>
    <w:rsid w:val="00F27587"/>
    <w:rsid w:val="00F307F9"/>
    <w:rsid w:val="00F3131F"/>
    <w:rsid w:val="00F32538"/>
    <w:rsid w:val="00F34A00"/>
    <w:rsid w:val="00F34D93"/>
    <w:rsid w:val="00F4320A"/>
    <w:rsid w:val="00F435BA"/>
    <w:rsid w:val="00F4389F"/>
    <w:rsid w:val="00F4431B"/>
    <w:rsid w:val="00F501E8"/>
    <w:rsid w:val="00F60CF6"/>
    <w:rsid w:val="00F62AEB"/>
    <w:rsid w:val="00F639C2"/>
    <w:rsid w:val="00F655F3"/>
    <w:rsid w:val="00F66A6D"/>
    <w:rsid w:val="00F707BD"/>
    <w:rsid w:val="00F72010"/>
    <w:rsid w:val="00F7477C"/>
    <w:rsid w:val="00F76428"/>
    <w:rsid w:val="00F77798"/>
    <w:rsid w:val="00F77B4D"/>
    <w:rsid w:val="00F820F7"/>
    <w:rsid w:val="00F83A44"/>
    <w:rsid w:val="00F85C22"/>
    <w:rsid w:val="00F86B12"/>
    <w:rsid w:val="00F87AC6"/>
    <w:rsid w:val="00F9085A"/>
    <w:rsid w:val="00F91B05"/>
    <w:rsid w:val="00F94E53"/>
    <w:rsid w:val="00F96143"/>
    <w:rsid w:val="00F979AC"/>
    <w:rsid w:val="00FA02CE"/>
    <w:rsid w:val="00FA6353"/>
    <w:rsid w:val="00FA74E8"/>
    <w:rsid w:val="00FB32DE"/>
    <w:rsid w:val="00FB3ADA"/>
    <w:rsid w:val="00FB420A"/>
    <w:rsid w:val="00FB56E2"/>
    <w:rsid w:val="00FB6885"/>
    <w:rsid w:val="00FB7A50"/>
    <w:rsid w:val="00FC0DF5"/>
    <w:rsid w:val="00FC44B5"/>
    <w:rsid w:val="00FC6127"/>
    <w:rsid w:val="00FC7A4D"/>
    <w:rsid w:val="00FD08A0"/>
    <w:rsid w:val="00FD1F63"/>
    <w:rsid w:val="00FD2E42"/>
    <w:rsid w:val="00FD4AA6"/>
    <w:rsid w:val="00FD53CC"/>
    <w:rsid w:val="00FE1AA9"/>
    <w:rsid w:val="00FE2B9E"/>
    <w:rsid w:val="00FE3088"/>
    <w:rsid w:val="00FE4679"/>
    <w:rsid w:val="00FE6123"/>
    <w:rsid w:val="00FE6555"/>
    <w:rsid w:val="00FE6E03"/>
    <w:rsid w:val="00FF442C"/>
    <w:rsid w:val="00FF51E1"/>
    <w:rsid w:val="00FF5862"/>
    <w:rsid w:val="00FF6DFD"/>
    <w:rsid w:val="11FF375E"/>
    <w:rsid w:val="129A573E"/>
    <w:rsid w:val="21127B44"/>
    <w:rsid w:val="2E662254"/>
    <w:rsid w:val="3519253E"/>
    <w:rsid w:val="5C2A4541"/>
    <w:rsid w:val="60FB1930"/>
    <w:rsid w:val="6575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A4F5678-3E3E-4B38-9E43-203DCF3F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 Inden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qFormat/>
    <w:rPr>
      <w:b/>
      <w:bCs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Pr>
      <w:b/>
      <w:bCs/>
    </w:rPr>
  </w:style>
  <w:style w:type="character" w:styleId="ad">
    <w:name w:val="Hyperlink"/>
    <w:qFormat/>
    <w:rPr>
      <w:color w:val="0068B7"/>
      <w:u w:val="none"/>
    </w:rPr>
  </w:style>
  <w:style w:type="character" w:styleId="ae">
    <w:name w:val="annotation reference"/>
    <w:basedOn w:val="a0"/>
    <w:qFormat/>
    <w:rPr>
      <w:sz w:val="21"/>
      <w:szCs w:val="21"/>
    </w:rPr>
  </w:style>
  <w:style w:type="character" w:customStyle="1" w:styleId="141">
    <w:name w:val="141"/>
    <w:qFormat/>
    <w:rPr>
      <w:sz w:val="21"/>
      <w:szCs w:val="21"/>
    </w:rPr>
  </w:style>
  <w:style w:type="character" w:customStyle="1" w:styleId="ztagpre">
    <w:name w:val="ztag pre"/>
    <w:basedOn w:val="a0"/>
    <w:qFormat/>
  </w:style>
  <w:style w:type="character" w:customStyle="1" w:styleId="1">
    <w:name w:val="已访问的超链接1"/>
    <w:qFormat/>
    <w:rPr>
      <w:color w:val="800080"/>
      <w:u w:val="single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qFormat/>
    <w:rPr>
      <w:kern w:val="2"/>
      <w:sz w:val="21"/>
      <w:szCs w:val="24"/>
    </w:rPr>
  </w:style>
  <w:style w:type="character" w:customStyle="1" w:styleId="aa">
    <w:name w:val="批注主题 字符"/>
    <w:basedOn w:val="a4"/>
    <w:link w:val="a9"/>
    <w:qFormat/>
    <w:rPr>
      <w:b/>
      <w:bCs/>
      <w:kern w:val="2"/>
      <w:sz w:val="21"/>
      <w:szCs w:val="24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siea.org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mailto:visit_Adelaide@yeah.net" TargetMode="External"/><Relationship Id="rId10" Type="http://schemas.openxmlformats.org/officeDocument/2006/relationships/hyperlink" Target="http://baike.baidu.com/item/%E7%94%9F%E7%89%A9%E7%A7%91%E5%AD%A6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www.usiea.o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8D0982-8A5D-40C8-A415-6B23908CD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432</Words>
  <Characters>2468</Characters>
  <Application>Microsoft Office Word</Application>
  <DocSecurity>0</DocSecurity>
  <Lines>20</Lines>
  <Paragraphs>5</Paragraphs>
  <ScaleCrop>false</ScaleCrop>
  <Company>Microsoft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USIEA-NJ-PO</cp:lastModifiedBy>
  <cp:revision>42</cp:revision>
  <cp:lastPrinted>2011-12-16T08:54:00Z</cp:lastPrinted>
  <dcterms:created xsi:type="dcterms:W3CDTF">2019-03-29T08:14:00Z</dcterms:created>
  <dcterms:modified xsi:type="dcterms:W3CDTF">2019-08-28T10:06:00Z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