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Noto Sans CJK SC Light" w:hAnsi="Noto Sans CJK SC Light" w:eastAsia="Noto Sans CJK SC Light"/>
          <w:b/>
          <w:sz w:val="36"/>
          <w:szCs w:val="36"/>
        </w:rPr>
      </w:pPr>
    </w:p>
    <w:p>
      <w:pPr>
        <w:spacing w:line="276" w:lineRule="auto"/>
        <w:jc w:val="center"/>
        <w:rPr>
          <w:rFonts w:ascii="Noto Sans CJK SC Light" w:hAnsi="Noto Sans CJK SC Light" w:eastAsia="Noto Sans CJK SC Light"/>
          <w:b/>
          <w:sz w:val="32"/>
          <w:szCs w:val="32"/>
        </w:rPr>
      </w:pPr>
      <w:r>
        <w:rPr>
          <w:rFonts w:ascii="Noto Sans CJK SC Light" w:hAnsi="Noto Sans CJK SC Light" w:eastAsia="Noto Sans CJK SC Light"/>
          <w:b/>
          <w:sz w:val="32"/>
          <w:szCs w:val="32"/>
        </w:rPr>
        <w:t>2021年寒假</w:t>
      </w:r>
      <w:r>
        <w:rPr>
          <w:rFonts w:hint="eastAsia" w:ascii="Noto Sans CJK SC Light" w:hAnsi="Noto Sans CJK SC Light" w:eastAsia="Noto Sans CJK SC Light"/>
          <w:b/>
          <w:sz w:val="32"/>
          <w:szCs w:val="32"/>
        </w:rPr>
        <w:t>S</w:t>
      </w:r>
      <w:r>
        <w:rPr>
          <w:rFonts w:ascii="Noto Sans CJK SC Light" w:hAnsi="Noto Sans CJK SC Light" w:eastAsia="Noto Sans CJK SC Light"/>
          <w:b/>
          <w:sz w:val="32"/>
          <w:szCs w:val="32"/>
        </w:rPr>
        <w:t>AF-加州大学洛杉矶分校</w:t>
      </w:r>
      <w:r>
        <w:rPr>
          <w:rFonts w:hint="eastAsia" w:ascii="Noto Sans CJK SC Light" w:hAnsi="Noto Sans CJK SC Light" w:eastAsia="Noto Sans CJK SC Light"/>
          <w:b/>
          <w:sz w:val="32"/>
          <w:szCs w:val="32"/>
        </w:rPr>
        <w:t>大数据及商业应用在线</w:t>
      </w:r>
      <w:r>
        <w:rPr>
          <w:rFonts w:ascii="Noto Sans CJK SC Light" w:hAnsi="Noto Sans CJK SC Light" w:eastAsia="Noto Sans CJK SC Light"/>
          <w:b/>
          <w:sz w:val="32"/>
          <w:szCs w:val="32"/>
        </w:rPr>
        <w:t>项目</w:t>
      </w:r>
    </w:p>
    <w:p>
      <w:p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</w:p>
    <w:p>
      <w:pPr>
        <w:pStyle w:val="16"/>
        <w:numPr>
          <w:ilvl w:val="0"/>
          <w:numId w:val="1"/>
        </w:numPr>
        <w:spacing w:before="62" w:beforeLines="20" w:line="360" w:lineRule="exact"/>
        <w:ind w:firstLineChars="0"/>
        <w:rPr>
          <w:rFonts w:ascii="Noto Sans CJK SC Regular" w:hAnsi="Noto Sans CJK SC Regular" w:eastAsia="Noto Sans CJK SC Regular"/>
          <w:b/>
          <w:sz w:val="22"/>
        </w:rPr>
      </w:pPr>
      <w:r>
        <w:rPr>
          <w:rFonts w:ascii="Noto Sans CJK SC Regular" w:hAnsi="Noto Sans CJK SC Regular" w:eastAsia="Noto Sans CJK SC Regular"/>
          <w:b/>
          <w:sz w:val="22"/>
        </w:rPr>
        <w:t>项目优势</w:t>
      </w:r>
    </w:p>
    <w:p>
      <w:pPr>
        <w:pStyle w:val="16"/>
        <w:numPr>
          <w:ilvl w:val="0"/>
          <w:numId w:val="2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b/>
          <w:sz w:val="22"/>
        </w:rPr>
        <w:t>学校层次高</w:t>
      </w:r>
      <w:r>
        <w:rPr>
          <w:rFonts w:ascii="Noto Sans CJK SC Light" w:hAnsi="Noto Sans CJK SC Light" w:eastAsia="Noto Sans CJK SC Light"/>
          <w:sz w:val="22"/>
        </w:rPr>
        <w:t>：加州大学洛杉矶分校(UCLA)是加州大学10所分校中规模最大、最具标志性的一所，</w:t>
      </w:r>
      <w:r>
        <w:rPr>
          <w:rFonts w:hint="eastAsia" w:ascii="Noto Sans CJK SC Light" w:hAnsi="Noto Sans CJK SC Light" w:eastAsia="Noto Sans CJK SC Light"/>
          <w:sz w:val="22"/>
        </w:rPr>
        <w:t>她和</w:t>
      </w:r>
      <w:r>
        <w:fldChar w:fldCharType="begin"/>
      </w:r>
      <w:r>
        <w:instrText xml:space="preserve"> HYPERLINK "http://baike.baidu.com/view/207486.htm" \t "_blank" </w:instrText>
      </w:r>
      <w:r>
        <w:fldChar w:fldCharType="separate"/>
      </w:r>
      <w:r>
        <w:rPr>
          <w:rFonts w:hint="eastAsia" w:ascii="Noto Sans CJK SC Light" w:hAnsi="Noto Sans CJK SC Light" w:eastAsia="Noto Sans CJK SC Light"/>
          <w:sz w:val="22"/>
        </w:rPr>
        <w:t>加州大学伯克利分校</w:t>
      </w:r>
      <w:r>
        <w:rPr>
          <w:rFonts w:hint="eastAsia" w:ascii="Noto Sans CJK SC Light" w:hAnsi="Noto Sans CJK SC Light" w:eastAsia="Noto Sans CJK SC Light"/>
          <w:sz w:val="22"/>
        </w:rPr>
        <w:fldChar w:fldCharType="end"/>
      </w:r>
      <w:r>
        <w:rPr>
          <w:rFonts w:hint="eastAsia" w:ascii="Noto Sans CJK SC Light" w:hAnsi="Noto Sans CJK SC Light" w:eastAsia="Noto Sans CJK SC Light"/>
          <w:sz w:val="22"/>
        </w:rPr>
        <w:t>（</w:t>
      </w:r>
      <w:r>
        <w:rPr>
          <w:rFonts w:ascii="Noto Sans CJK SC Light" w:hAnsi="Noto Sans CJK SC Light" w:eastAsia="Noto Sans CJK SC Light"/>
          <w:sz w:val="22"/>
        </w:rPr>
        <w:t>UC Berkeley</w:t>
      </w:r>
      <w:r>
        <w:rPr>
          <w:rFonts w:hint="eastAsia" w:ascii="Noto Sans CJK SC Light" w:hAnsi="Noto Sans CJK SC Light" w:eastAsia="Noto Sans CJK SC Light"/>
          <w:sz w:val="22"/>
        </w:rPr>
        <w:t>）齐名是美国乃至世界最顶尖的综合大学之一</w:t>
      </w:r>
      <w:r>
        <w:rPr>
          <w:rFonts w:ascii="Noto Sans CJK SC Light" w:hAnsi="Noto Sans CJK SC Light" w:eastAsia="Noto Sans CJK SC Light"/>
          <w:sz w:val="22"/>
        </w:rPr>
        <w:t xml:space="preserve">。UCLA在2018年QS </w:t>
      </w:r>
      <w:r>
        <w:rPr>
          <w:rFonts w:hint="eastAsia" w:ascii="Noto Sans CJK SC Light" w:hAnsi="Noto Sans CJK SC Light" w:eastAsia="Noto Sans CJK SC Light"/>
          <w:sz w:val="22"/>
        </w:rPr>
        <w:t>世界大学排名中</w:t>
      </w:r>
      <w:r>
        <w:rPr>
          <w:rFonts w:ascii="Noto Sans CJK SC Light" w:hAnsi="Noto Sans CJK SC Light" w:eastAsia="Noto Sans CJK SC Light"/>
          <w:sz w:val="22"/>
        </w:rPr>
        <w:t>位居Top 21。</w:t>
      </w:r>
    </w:p>
    <w:p>
      <w:pPr>
        <w:pStyle w:val="16"/>
        <w:numPr>
          <w:ilvl w:val="0"/>
          <w:numId w:val="2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b/>
          <w:sz w:val="22"/>
        </w:rPr>
        <w:t>顶尖教授任课</w:t>
      </w:r>
      <w:r>
        <w:rPr>
          <w:rFonts w:ascii="Noto Sans CJK SC Light" w:hAnsi="Noto Sans CJK SC Light" w:eastAsia="Noto Sans CJK SC Light"/>
          <w:sz w:val="22"/>
        </w:rPr>
        <w:t>：该项目课程将由知名UCLA教授</w:t>
      </w:r>
      <w:r>
        <w:rPr>
          <w:rFonts w:hint="eastAsia" w:ascii="Noto Sans CJK SC Light" w:hAnsi="Noto Sans CJK SC Light" w:eastAsia="Noto Sans CJK SC Light"/>
          <w:sz w:val="22"/>
        </w:rPr>
        <w:t>指导，教授在数据科学和机器学习，以及将传统组织转变为精益方法的领域有丰富科研和教学的经验</w:t>
      </w:r>
      <w:r>
        <w:rPr>
          <w:rFonts w:ascii="Noto Sans CJK SC Light" w:hAnsi="Noto Sans CJK SC Light" w:eastAsia="Noto Sans CJK SC Light"/>
          <w:sz w:val="22"/>
        </w:rPr>
        <w:t>。</w:t>
      </w:r>
    </w:p>
    <w:p>
      <w:pPr>
        <w:pStyle w:val="16"/>
        <w:numPr>
          <w:ilvl w:val="0"/>
          <w:numId w:val="2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b/>
          <w:sz w:val="22"/>
        </w:rPr>
        <w:t>学术性强</w:t>
      </w:r>
      <w:r>
        <w:rPr>
          <w:rFonts w:hint="eastAsia" w:ascii="Noto Sans CJK SC Light" w:hAnsi="Noto Sans CJK SC Light" w:eastAsia="Noto Sans CJK SC Light"/>
          <w:sz w:val="22"/>
        </w:rPr>
        <w:t>：该项目通过讲座、实地参访和编程练习三种不同方式从理论、实践实操角度全面培养学生对于大数据领域的了解。整个项目以专业内容学习为主，没有任何英语语言培养方面的内容。学生也将实际使用P</w:t>
      </w:r>
      <w:r>
        <w:rPr>
          <w:rFonts w:ascii="Noto Sans CJK SC Light" w:hAnsi="Noto Sans CJK SC Light" w:eastAsia="Noto Sans CJK SC Light"/>
          <w:sz w:val="22"/>
        </w:rPr>
        <w:t>ython, R</w:t>
      </w:r>
      <w:r>
        <w:rPr>
          <w:rFonts w:hint="eastAsia" w:ascii="Noto Sans CJK SC Light" w:hAnsi="Noto Sans CJK SC Light" w:eastAsia="Noto Sans CJK SC Light"/>
          <w:sz w:val="22"/>
        </w:rPr>
        <w:t>语言进行编程以及数据分析。项目整个过程，学生们需要以小组为单位完成小组项目，并在项目结束时进行展示。</w:t>
      </w:r>
    </w:p>
    <w:p>
      <w:pPr>
        <w:pStyle w:val="16"/>
        <w:numPr>
          <w:ilvl w:val="0"/>
          <w:numId w:val="2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b/>
          <w:sz w:val="22"/>
        </w:rPr>
        <w:t>丰富的课余社会文化活动及学生服务：</w:t>
      </w:r>
      <w:r>
        <w:rPr>
          <w:rFonts w:hint="eastAsia" w:ascii="Noto Sans CJK SC Light" w:hAnsi="Noto Sans CJK SC Light" w:eastAsia="Noto Sans CJK SC Light"/>
          <w:sz w:val="22"/>
        </w:rPr>
        <w:t>在充实紧张的学习之余，SAF也为学生组织安排了丰富的社会文化活动，例如UCLA学生访谈和在线交流、UCLA研究生项目申请流程介绍、SAF</w:t>
      </w:r>
      <w:r>
        <w:rPr>
          <w:rFonts w:ascii="Noto Sans CJK SC Light" w:hAnsi="Noto Sans CJK SC Light" w:eastAsia="Noto Sans CJK SC Light"/>
          <w:sz w:val="22"/>
        </w:rPr>
        <w:t xml:space="preserve"> Beyond Classroom</w:t>
      </w:r>
      <w:r>
        <w:rPr>
          <w:rFonts w:hint="eastAsia" w:ascii="Noto Sans CJK SC Light" w:hAnsi="Noto Sans CJK SC Light" w:eastAsia="Noto Sans CJK SC Light"/>
          <w:sz w:val="22"/>
        </w:rPr>
        <w:t>系列活动（涵盖欧美饮食文化、环境概览、职业发展、学习指导及交流）等方面的内容。</w:t>
      </w:r>
    </w:p>
    <w:p>
      <w:pPr>
        <w:pStyle w:val="16"/>
        <w:numPr>
          <w:ilvl w:val="0"/>
          <w:numId w:val="2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b/>
          <w:sz w:val="22"/>
        </w:rPr>
      </w:pPr>
      <w:r>
        <w:rPr>
          <w:rFonts w:hint="eastAsia" w:ascii="Noto Sans CJK SC Light" w:hAnsi="Noto Sans CJK SC Light" w:eastAsia="Noto Sans CJK SC Light"/>
          <w:b/>
          <w:sz w:val="22"/>
        </w:rPr>
        <w:t>获得官方成绩单和</w:t>
      </w:r>
      <w:r>
        <w:rPr>
          <w:rFonts w:ascii="Noto Sans CJK SC Light" w:hAnsi="Noto Sans CJK SC Light" w:eastAsia="Noto Sans CJK SC Light"/>
          <w:b/>
          <w:sz w:val="22"/>
        </w:rPr>
        <w:t>项目证书：</w:t>
      </w:r>
      <w:r>
        <w:rPr>
          <w:rFonts w:hint="eastAsia" w:ascii="Noto Sans CJK SC Light" w:hAnsi="Noto Sans CJK SC Light" w:eastAsia="Noto Sans CJK SC Light"/>
          <w:bCs/>
          <w:sz w:val="22"/>
        </w:rPr>
        <w:t>学生在项目结束后可获得加州大学洛杉矶分校官方成绩单（4个学分）、UCLA项目参与证书及S</w:t>
      </w:r>
      <w:r>
        <w:rPr>
          <w:rFonts w:ascii="Noto Sans CJK SC Light" w:hAnsi="Noto Sans CJK SC Light" w:eastAsia="Noto Sans CJK SC Light"/>
          <w:bCs/>
          <w:sz w:val="22"/>
        </w:rPr>
        <w:t>AF Beyond Classroom</w:t>
      </w:r>
      <w:r>
        <w:rPr>
          <w:rFonts w:hint="eastAsia" w:ascii="Noto Sans CJK SC Light" w:hAnsi="Noto Sans CJK SC Light" w:eastAsia="Noto Sans CJK SC Light"/>
          <w:bCs/>
          <w:sz w:val="22"/>
        </w:rPr>
        <w:t>结业证书。</w:t>
      </w:r>
    </w:p>
    <w:p>
      <w:pPr>
        <w:pStyle w:val="16"/>
        <w:spacing w:before="62" w:beforeLines="20" w:line="360" w:lineRule="exact"/>
        <w:ind w:left="420" w:firstLine="0" w:firstLineChars="0"/>
        <w:rPr>
          <w:rFonts w:ascii="Noto Sans CJK SC Light" w:hAnsi="Noto Sans CJK SC Light" w:eastAsia="Noto Sans CJK SC Light"/>
          <w:b/>
          <w:sz w:val="22"/>
        </w:rPr>
      </w:pPr>
    </w:p>
    <w:p>
      <w:pPr>
        <w:pStyle w:val="16"/>
        <w:spacing w:before="62" w:beforeLines="20" w:line="360" w:lineRule="exact"/>
        <w:ind w:left="420" w:firstLine="0" w:firstLineChars="0"/>
        <w:rPr>
          <w:rFonts w:ascii="Noto Sans CJK SC Light" w:hAnsi="Noto Sans CJK SC Light" w:eastAsia="Noto Sans CJK SC Light"/>
          <w:b/>
          <w:sz w:val="22"/>
        </w:rPr>
      </w:pPr>
    </w:p>
    <w:p>
      <w:pPr>
        <w:pStyle w:val="16"/>
        <w:numPr>
          <w:ilvl w:val="0"/>
          <w:numId w:val="1"/>
        </w:numPr>
        <w:spacing w:before="62" w:beforeLines="20" w:line="360" w:lineRule="exact"/>
        <w:ind w:firstLineChars="0"/>
        <w:rPr>
          <w:rFonts w:ascii="Noto Sans CJK SC Regular" w:hAnsi="Noto Sans CJK SC Regular" w:eastAsia="Noto Sans CJK SC Regular"/>
          <w:b/>
          <w:sz w:val="22"/>
        </w:rPr>
      </w:pPr>
      <w:r>
        <w:rPr>
          <w:rFonts w:ascii="Noto Sans CJK SC Regular" w:hAnsi="Noto Sans CJK SC Regular" w:eastAsia="Noto Sans CJK SC Regular"/>
          <w:b/>
          <w:sz w:val="22"/>
        </w:rPr>
        <w:t>项目内容</w:t>
      </w:r>
    </w:p>
    <w:p>
      <w:pPr>
        <w:pStyle w:val="16"/>
        <w:numPr>
          <w:ilvl w:val="0"/>
          <w:numId w:val="3"/>
        </w:numPr>
        <w:spacing w:before="62" w:beforeLines="20" w:line="360" w:lineRule="exact"/>
        <w:ind w:left="720"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项目时长：20</w:t>
      </w:r>
      <w:r>
        <w:rPr>
          <w:rFonts w:hint="eastAsia" w:ascii="Noto Sans CJK SC Light" w:hAnsi="Noto Sans CJK SC Light" w:eastAsia="Noto Sans CJK SC Light"/>
          <w:sz w:val="22"/>
        </w:rPr>
        <w:t>2</w:t>
      </w:r>
      <w:r>
        <w:rPr>
          <w:rFonts w:ascii="Noto Sans CJK SC Light" w:hAnsi="Noto Sans CJK SC Light" w:eastAsia="Noto Sans CJK SC Light"/>
          <w:sz w:val="22"/>
        </w:rPr>
        <w:t>1年2月8日-20</w:t>
      </w:r>
      <w:r>
        <w:rPr>
          <w:rFonts w:hint="eastAsia" w:ascii="Noto Sans CJK SC Light" w:hAnsi="Noto Sans CJK SC Light" w:eastAsia="Noto Sans CJK SC Light"/>
          <w:sz w:val="22"/>
        </w:rPr>
        <w:t>20</w:t>
      </w:r>
      <w:r>
        <w:rPr>
          <w:rFonts w:ascii="Noto Sans CJK SC Light" w:hAnsi="Noto Sans CJK SC Light" w:eastAsia="Noto Sans CJK SC Light"/>
          <w:sz w:val="22"/>
        </w:rPr>
        <w:t xml:space="preserve">年2月26日 </w:t>
      </w:r>
      <w:r>
        <w:rPr>
          <w:rFonts w:hint="eastAsia" w:ascii="Noto Sans CJK SC Light" w:hAnsi="Noto Sans CJK SC Light" w:eastAsia="Noto Sans CJK SC Light"/>
          <w:sz w:val="22"/>
        </w:rPr>
        <w:t>（</w:t>
      </w:r>
      <w:r>
        <w:rPr>
          <w:rFonts w:ascii="Noto Sans CJK SC Light" w:hAnsi="Noto Sans CJK SC Light" w:eastAsia="Noto Sans CJK SC Light"/>
          <w:sz w:val="22"/>
        </w:rPr>
        <w:t>2021</w:t>
      </w:r>
      <w:r>
        <w:rPr>
          <w:rFonts w:hint="eastAsia" w:ascii="Noto Sans CJK SC Light" w:hAnsi="Noto Sans CJK SC Light" w:eastAsia="Noto Sans CJK SC Light"/>
          <w:sz w:val="22"/>
        </w:rPr>
        <w:t>年2月1</w:t>
      </w:r>
      <w:r>
        <w:rPr>
          <w:rFonts w:ascii="Noto Sans CJK SC Light" w:hAnsi="Noto Sans CJK SC Light" w:eastAsia="Noto Sans CJK SC Light"/>
          <w:sz w:val="22"/>
        </w:rPr>
        <w:t>1</w:t>
      </w:r>
      <w:r>
        <w:rPr>
          <w:rFonts w:hint="eastAsia" w:ascii="Noto Sans CJK SC Light" w:hAnsi="Noto Sans CJK SC Light" w:eastAsia="Noto Sans CJK SC Light"/>
          <w:sz w:val="22"/>
        </w:rPr>
        <w:t>日-</w:t>
      </w:r>
      <w:r>
        <w:rPr>
          <w:rFonts w:ascii="Noto Sans CJK SC Light" w:hAnsi="Noto Sans CJK SC Light" w:eastAsia="Noto Sans CJK SC Light"/>
          <w:sz w:val="22"/>
        </w:rPr>
        <w:t>15</w:t>
      </w:r>
      <w:r>
        <w:rPr>
          <w:rFonts w:hint="eastAsia" w:ascii="Noto Sans CJK SC Light" w:hAnsi="Noto Sans CJK SC Light" w:eastAsia="Noto Sans CJK SC Light"/>
          <w:sz w:val="22"/>
        </w:rPr>
        <w:t>日春节假期无课）；</w:t>
      </w:r>
    </w:p>
    <w:p>
      <w:pPr>
        <w:pStyle w:val="16"/>
        <w:numPr>
          <w:ilvl w:val="0"/>
          <w:numId w:val="3"/>
        </w:numPr>
        <w:spacing w:before="62" w:beforeLines="20" w:line="360" w:lineRule="exact"/>
        <w:ind w:left="720"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sz w:val="22"/>
        </w:rPr>
        <w:t>课程内容</w:t>
      </w:r>
    </w:p>
    <w:p>
      <w:pPr>
        <w:pStyle w:val="16"/>
        <w:numPr>
          <w:ilvl w:val="0"/>
          <w:numId w:val="4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kern w:val="0"/>
          <w:sz w:val="22"/>
        </w:rPr>
      </w:pPr>
      <w:r>
        <w:rPr>
          <w:rFonts w:hint="eastAsia" w:ascii="Noto Sans CJK SC Light" w:hAnsi="Noto Sans CJK SC Light" w:eastAsia="Noto Sans CJK SC Light"/>
          <w:kern w:val="0"/>
          <w:sz w:val="22"/>
        </w:rPr>
        <w:t>讲座：该课程分为一系列模块，包括讲座，实地考察和编程练习。学生通过项目可以学习到：什么是数据科学，以及成为数据科学家所需的技能；用基本术语解释统计推断的含义；确定通常用作统计建模基础的概率分布，使模型适合数据；使用R进行基本统计建模和分析；确认并解释构成a的基本数学和算法成分；推荐引擎（维数降低，奇异值分解，主体成分分析），使用现有组件构建自己的推荐系统；以给定数据创建有效的可视化（进行沟通或说服）；与团队一起进行数据科学的项目。</w:t>
      </w:r>
    </w:p>
    <w:p>
      <w:pPr>
        <w:pStyle w:val="16"/>
        <w:numPr>
          <w:ilvl w:val="0"/>
          <w:numId w:val="4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kern w:val="0"/>
          <w:sz w:val="22"/>
        </w:rPr>
      </w:pPr>
      <w:r>
        <w:rPr>
          <w:rFonts w:hint="eastAsia" w:ascii="Noto Sans CJK SC Light" w:hAnsi="Noto Sans CJK SC Light" w:eastAsia="Noto Sans CJK SC Light"/>
          <w:kern w:val="0"/>
          <w:sz w:val="22"/>
        </w:rPr>
        <w:t>结业项目：学生将应用自己在课内所学，完成结业项目，并参与项目结束时授课老师组织的竞赛评比活动。</w:t>
      </w:r>
    </w:p>
    <w:p>
      <w:pPr>
        <w:pStyle w:val="16"/>
        <w:numPr>
          <w:ilvl w:val="0"/>
          <w:numId w:val="4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kern w:val="0"/>
          <w:sz w:val="22"/>
        </w:rPr>
        <w:t>社会文化活动：</w:t>
      </w:r>
    </w:p>
    <w:p>
      <w:pPr>
        <w:pStyle w:val="16"/>
        <w:numPr>
          <w:ilvl w:val="1"/>
          <w:numId w:val="4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kern w:val="0"/>
          <w:sz w:val="22"/>
        </w:rPr>
        <w:t>UCLA学生座谈；</w:t>
      </w:r>
    </w:p>
    <w:p>
      <w:pPr>
        <w:pStyle w:val="16"/>
        <w:numPr>
          <w:ilvl w:val="1"/>
          <w:numId w:val="4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kern w:val="0"/>
          <w:sz w:val="22"/>
        </w:rPr>
        <w:t>UCLA研究生申请指南；</w:t>
      </w:r>
    </w:p>
    <w:p>
      <w:pPr>
        <w:pStyle w:val="16"/>
        <w:numPr>
          <w:ilvl w:val="1"/>
          <w:numId w:val="4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kern w:val="0"/>
          <w:sz w:val="22"/>
        </w:rPr>
        <w:t>SAF</w:t>
      </w:r>
      <w:r>
        <w:rPr>
          <w:rFonts w:ascii="Noto Sans CJK SC Light" w:hAnsi="Noto Sans CJK SC Light" w:eastAsia="Noto Sans CJK SC Light"/>
          <w:kern w:val="0"/>
          <w:sz w:val="22"/>
        </w:rPr>
        <w:t xml:space="preserve"> Beyond Classroom</w:t>
      </w:r>
      <w:r>
        <w:rPr>
          <w:rFonts w:hint="eastAsia" w:ascii="Noto Sans CJK SC Light" w:hAnsi="Noto Sans CJK SC Light" w:eastAsia="Noto Sans CJK SC Light"/>
          <w:kern w:val="0"/>
          <w:sz w:val="22"/>
        </w:rPr>
        <w:t xml:space="preserve">系列活动。 </w:t>
      </w:r>
    </w:p>
    <w:p>
      <w:pPr>
        <w:pStyle w:val="16"/>
        <w:numPr>
          <w:ilvl w:val="0"/>
          <w:numId w:val="3"/>
        </w:numPr>
        <w:spacing w:before="62" w:beforeLines="20" w:line="360" w:lineRule="exact"/>
        <w:ind w:left="720"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sz w:val="22"/>
        </w:rPr>
        <w:t>授课形式：课程以直播和录播形式相结合。直播课程在中国时间上午进行，方便同学们参与。</w:t>
      </w:r>
    </w:p>
    <w:p>
      <w:pPr>
        <w:pStyle w:val="16"/>
        <w:numPr>
          <w:ilvl w:val="0"/>
          <w:numId w:val="3"/>
        </w:numPr>
        <w:spacing w:before="62" w:beforeLines="20" w:line="360" w:lineRule="exact"/>
        <w:ind w:left="720"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sz w:val="22"/>
        </w:rPr>
        <w:t>项目成绩单及证书：项目结束后，学生将获得加州大学洛杉矶分校颁发的官方成绩单（4个学分）、UCLA项目参与证书及SAF</w:t>
      </w:r>
      <w:r>
        <w:rPr>
          <w:rFonts w:ascii="Noto Sans CJK SC Light" w:hAnsi="Noto Sans CJK SC Light" w:eastAsia="Noto Sans CJK SC Light"/>
          <w:sz w:val="22"/>
        </w:rPr>
        <w:t xml:space="preserve"> Beyond Classroom</w:t>
      </w:r>
      <w:r>
        <w:rPr>
          <w:rFonts w:hint="eastAsia" w:ascii="Noto Sans CJK SC Light" w:hAnsi="Noto Sans CJK SC Light" w:eastAsia="Noto Sans CJK SC Light"/>
          <w:sz w:val="22"/>
        </w:rPr>
        <w:t>活动结业证书。</w:t>
      </w:r>
    </w:p>
    <w:p>
      <w:pPr>
        <w:pStyle w:val="16"/>
        <w:numPr>
          <w:ilvl w:val="0"/>
          <w:numId w:val="3"/>
        </w:numPr>
        <w:spacing w:before="62" w:beforeLines="20" w:line="360" w:lineRule="exact"/>
        <w:ind w:left="720"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项目费用</w:t>
      </w:r>
      <w:r>
        <w:rPr>
          <w:rFonts w:hint="eastAsia" w:ascii="Noto Sans CJK SC Light" w:hAnsi="Noto Sans CJK SC Light" w:eastAsia="Noto Sans CJK SC Light"/>
          <w:sz w:val="22"/>
        </w:rPr>
        <w:t>：</w:t>
      </w:r>
      <w:r>
        <w:rPr>
          <w:rFonts w:ascii="Noto Sans CJK SC Light" w:hAnsi="Noto Sans CJK SC Light" w:eastAsia="Noto Sans CJK SC Light"/>
          <w:sz w:val="22"/>
        </w:rPr>
        <w:t>1650</w:t>
      </w:r>
      <w:r>
        <w:rPr>
          <w:rFonts w:hint="eastAsia" w:ascii="Noto Sans CJK SC Light" w:hAnsi="Noto Sans CJK SC Light" w:eastAsia="Noto Sans CJK SC Light"/>
          <w:sz w:val="22"/>
        </w:rPr>
        <w:t>美元</w:t>
      </w:r>
    </w:p>
    <w:p>
      <w:pPr>
        <w:pStyle w:val="16"/>
        <w:numPr>
          <w:ilvl w:val="2"/>
          <w:numId w:val="5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sz w:val="22"/>
        </w:rPr>
        <w:t>项目费用包含：项目期间讲座费用、UCLA在线社会文化活动、UCLA项目证书及官方成绩单、UCLA在线学习平台使用、SAF服务及管理（包括</w:t>
      </w:r>
      <w:r>
        <w:rPr>
          <w:rFonts w:ascii="微软雅黑" w:hAnsi="微软雅黑" w:eastAsia="微软雅黑"/>
          <w:spacing w:val="-3"/>
        </w:rPr>
        <w:t>项目咨询、项目申请、在线课程支持</w:t>
      </w:r>
      <w:r>
        <w:rPr>
          <w:rFonts w:hint="eastAsia" w:ascii="微软雅黑" w:hAnsi="微软雅黑" w:eastAsia="微软雅黑"/>
          <w:spacing w:val="-3"/>
        </w:rPr>
        <w:t>、B</w:t>
      </w:r>
      <w:r>
        <w:rPr>
          <w:rFonts w:ascii="微软雅黑" w:hAnsi="微软雅黑" w:eastAsia="微软雅黑"/>
          <w:spacing w:val="-3"/>
        </w:rPr>
        <w:t>eyond Classroom</w:t>
      </w:r>
      <w:r>
        <w:rPr>
          <w:rFonts w:hint="eastAsia" w:ascii="微软雅黑" w:hAnsi="微软雅黑" w:eastAsia="微软雅黑"/>
          <w:spacing w:val="-3"/>
        </w:rPr>
        <w:t>系列讲座和活动、SAF</w:t>
      </w:r>
      <w:r>
        <w:rPr>
          <w:rFonts w:ascii="微软雅黑" w:hAnsi="微软雅黑" w:eastAsia="微软雅黑"/>
          <w:spacing w:val="-3"/>
        </w:rPr>
        <w:t xml:space="preserve"> Beyond Classroom</w:t>
      </w:r>
      <w:r>
        <w:rPr>
          <w:rFonts w:hint="eastAsia" w:ascii="微软雅黑" w:hAnsi="微软雅黑" w:eastAsia="微软雅黑"/>
          <w:spacing w:val="-3"/>
        </w:rPr>
        <w:t>结业证书、SAF在线学习平台使用等）</w:t>
      </w:r>
      <w:r>
        <w:rPr>
          <w:rFonts w:hint="eastAsia" w:ascii="Noto Sans CJK SC Light" w:hAnsi="Noto Sans CJK SC Light" w:eastAsia="Noto Sans CJK SC Light"/>
          <w:sz w:val="22"/>
        </w:rPr>
        <w:t>。</w:t>
      </w:r>
    </w:p>
    <w:p>
      <w:pPr>
        <w:pStyle w:val="16"/>
        <w:numPr>
          <w:ilvl w:val="2"/>
          <w:numId w:val="5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以上为</w:t>
      </w:r>
      <w:r>
        <w:rPr>
          <w:rFonts w:hint="eastAsia" w:ascii="Noto Sans CJK SC Light" w:hAnsi="Noto Sans CJK SC Light" w:eastAsia="Noto Sans CJK SC Light"/>
          <w:kern w:val="0"/>
          <w:sz w:val="22"/>
        </w:rPr>
        <w:t>S</w:t>
      </w:r>
      <w:r>
        <w:rPr>
          <w:rFonts w:ascii="Noto Sans CJK SC Light" w:hAnsi="Noto Sans CJK SC Light" w:eastAsia="Noto Sans CJK SC Light"/>
          <w:kern w:val="0"/>
          <w:sz w:val="22"/>
        </w:rPr>
        <w:t>AF-加州大学洛杉矶分校</w:t>
      </w:r>
      <w:r>
        <w:rPr>
          <w:rFonts w:hint="eastAsia" w:ascii="Noto Sans CJK SC Light" w:hAnsi="Noto Sans CJK SC Light" w:eastAsia="Noto Sans CJK SC Light"/>
          <w:kern w:val="0"/>
          <w:sz w:val="22"/>
        </w:rPr>
        <w:t>大数据及商业应用在线项目</w:t>
      </w:r>
      <w:r>
        <w:rPr>
          <w:rFonts w:ascii="Noto Sans CJK SC Light" w:hAnsi="Noto Sans CJK SC Light" w:eastAsia="Noto Sans CJK SC Light"/>
          <w:sz w:val="22"/>
        </w:rPr>
        <w:t>费用，SAF保留在特殊情况下进行费用调整的权利</w:t>
      </w:r>
      <w:r>
        <w:rPr>
          <w:rFonts w:hint="eastAsia" w:ascii="Noto Sans CJK SC Light" w:hAnsi="Noto Sans CJK SC Light" w:eastAsia="Noto Sans CJK SC Light"/>
          <w:sz w:val="22"/>
        </w:rPr>
        <w:t>。</w:t>
      </w:r>
    </w:p>
    <w:p>
      <w:p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</w:p>
    <w:p>
      <w:pPr>
        <w:pStyle w:val="16"/>
        <w:numPr>
          <w:ilvl w:val="0"/>
          <w:numId w:val="1"/>
        </w:numPr>
        <w:spacing w:before="62" w:beforeLines="20" w:line="360" w:lineRule="exact"/>
        <w:ind w:firstLineChars="0"/>
        <w:rPr>
          <w:rFonts w:ascii="Noto Sans CJK SC Regular" w:hAnsi="Noto Sans CJK SC Regular" w:eastAsia="Noto Sans CJK SC Regular"/>
          <w:b/>
          <w:sz w:val="22"/>
        </w:rPr>
      </w:pPr>
      <w:r>
        <w:rPr>
          <w:rFonts w:ascii="Noto Sans CJK SC Regular" w:hAnsi="Noto Sans CJK SC Regular" w:eastAsia="Noto Sans CJK SC Regular"/>
          <w:b/>
          <w:sz w:val="22"/>
        </w:rPr>
        <w:t>报名程序</w:t>
      </w:r>
    </w:p>
    <w:p>
      <w:pPr>
        <w:pStyle w:val="16"/>
        <w:numPr>
          <w:ilvl w:val="0"/>
          <w:numId w:val="6"/>
        </w:numPr>
        <w:spacing w:before="62" w:beforeLines="20" w:line="360" w:lineRule="exact"/>
        <w:ind w:left="780"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报名条件</w:t>
      </w:r>
    </w:p>
    <w:p>
      <w:pPr>
        <w:numPr>
          <w:ilvl w:val="0"/>
          <w:numId w:val="7"/>
        </w:numPr>
        <w:spacing w:before="62" w:beforeLines="20" w:line="360" w:lineRule="exact"/>
        <w:ind w:left="114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sz w:val="22"/>
        </w:rPr>
        <w:t>计算机专业、大数据专业、人工智能专业等</w:t>
      </w:r>
      <w:r>
        <w:rPr>
          <w:rFonts w:ascii="Noto Sans CJK SC Light" w:hAnsi="Noto Sans CJK SC Light" w:eastAsia="Noto Sans CJK SC Light"/>
          <w:sz w:val="22"/>
        </w:rPr>
        <w:t>相关专业的在校全日制</w:t>
      </w:r>
      <w:r>
        <w:rPr>
          <w:rFonts w:hint="eastAsia" w:ascii="Noto Sans CJK SC Light" w:hAnsi="Noto Sans CJK SC Light" w:eastAsia="Noto Sans CJK SC Light"/>
          <w:sz w:val="22"/>
        </w:rPr>
        <w:t>大一到大三</w:t>
      </w:r>
      <w:r>
        <w:rPr>
          <w:rFonts w:ascii="Noto Sans CJK SC Light" w:hAnsi="Noto Sans CJK SC Light" w:eastAsia="Noto Sans CJK SC Light"/>
          <w:sz w:val="22"/>
        </w:rPr>
        <w:t>本科生</w:t>
      </w:r>
      <w:r>
        <w:rPr>
          <w:rFonts w:hint="eastAsia" w:ascii="Noto Sans CJK SC Light" w:hAnsi="Noto Sans CJK SC Light" w:eastAsia="Noto Sans CJK SC Light"/>
          <w:sz w:val="22"/>
        </w:rPr>
        <w:t>；</w:t>
      </w:r>
    </w:p>
    <w:p>
      <w:pPr>
        <w:numPr>
          <w:ilvl w:val="0"/>
          <w:numId w:val="7"/>
        </w:numPr>
        <w:spacing w:before="62" w:beforeLines="20" w:line="360" w:lineRule="exact"/>
        <w:ind w:left="1140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sz w:val="22"/>
        </w:rPr>
        <w:t>对大数据感兴趣并有编程基础的学生;</w:t>
      </w:r>
    </w:p>
    <w:p>
      <w:pPr>
        <w:numPr>
          <w:ilvl w:val="0"/>
          <w:numId w:val="7"/>
        </w:numPr>
        <w:spacing w:before="62" w:beforeLines="20" w:line="360" w:lineRule="exact"/>
        <w:ind w:left="114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GPA要求：3.0;</w:t>
      </w:r>
    </w:p>
    <w:p>
      <w:pPr>
        <w:numPr>
          <w:ilvl w:val="0"/>
          <w:numId w:val="7"/>
        </w:numPr>
        <w:spacing w:before="62" w:beforeLines="20" w:line="360" w:lineRule="exact"/>
        <w:ind w:left="114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语言最低要求</w:t>
      </w:r>
      <w:r>
        <w:rPr>
          <w:rFonts w:hint="eastAsia" w:ascii="Noto Sans CJK SC Light" w:hAnsi="Noto Sans CJK SC Light" w:eastAsia="Noto Sans CJK SC Light"/>
          <w:sz w:val="22"/>
        </w:rPr>
        <w:t>（选一即可）</w:t>
      </w:r>
      <w:r>
        <w:rPr>
          <w:rFonts w:ascii="Noto Sans CJK SC Light" w:hAnsi="Noto Sans CJK SC Light" w:eastAsia="Noto Sans CJK SC Light"/>
          <w:sz w:val="22"/>
        </w:rPr>
        <w:t>：托福（IBT）80</w:t>
      </w:r>
      <w:r>
        <w:rPr>
          <w:rFonts w:hint="eastAsia" w:ascii="Noto Sans CJK SC Light" w:hAnsi="Noto Sans CJK SC Light" w:eastAsia="Noto Sans CJK SC Light"/>
          <w:sz w:val="22"/>
        </w:rPr>
        <w:t xml:space="preserve"> /</w:t>
      </w:r>
      <w:r>
        <w:rPr>
          <w:rFonts w:ascii="Noto Sans CJK SC Light" w:hAnsi="Noto Sans CJK SC Light" w:eastAsia="Noto Sans CJK SC Light"/>
          <w:sz w:val="22"/>
        </w:rPr>
        <w:t xml:space="preserve">雅思6.5 </w:t>
      </w:r>
      <w:r>
        <w:rPr>
          <w:rFonts w:hint="eastAsia" w:ascii="Noto Sans CJK SC Light" w:hAnsi="Noto Sans CJK SC Light" w:eastAsia="Noto Sans CJK SC Light"/>
          <w:sz w:val="22"/>
        </w:rPr>
        <w:t>/</w:t>
      </w:r>
      <w:r>
        <w:rPr>
          <w:rFonts w:ascii="Noto Sans CJK SC Light" w:hAnsi="Noto Sans CJK SC Light" w:eastAsia="Noto Sans CJK SC Light"/>
          <w:sz w:val="22"/>
        </w:rPr>
        <w:t xml:space="preserve"> 四级493</w:t>
      </w:r>
      <w:r>
        <w:rPr>
          <w:rFonts w:hint="eastAsia" w:ascii="Noto Sans CJK SC Light" w:hAnsi="Noto Sans CJK SC Light" w:eastAsia="Noto Sans CJK SC Light"/>
          <w:sz w:val="22"/>
        </w:rPr>
        <w:t>/</w:t>
      </w:r>
      <w:r>
        <w:rPr>
          <w:rFonts w:ascii="Noto Sans CJK SC Light" w:hAnsi="Noto Sans CJK SC Light" w:eastAsia="Noto Sans CJK SC Light"/>
          <w:sz w:val="22"/>
        </w:rPr>
        <w:t xml:space="preserve"> 六级450 </w:t>
      </w:r>
      <w:r>
        <w:rPr>
          <w:rFonts w:hint="eastAsia" w:ascii="Noto Sans CJK SC Light" w:hAnsi="Noto Sans CJK SC Light" w:eastAsia="Noto Sans CJK SC Light"/>
          <w:sz w:val="22"/>
        </w:rPr>
        <w:t>/</w:t>
      </w:r>
      <w:r>
        <w:rPr>
          <w:rFonts w:ascii="Noto Sans CJK SC Light" w:hAnsi="Noto Sans CJK SC Light" w:eastAsia="Noto Sans CJK SC Light"/>
          <w:sz w:val="22"/>
        </w:rPr>
        <w:t>Duolingo 85 /iTEP 3.0</w:t>
      </w:r>
    </w:p>
    <w:p>
      <w:pPr>
        <w:pStyle w:val="16"/>
        <w:numPr>
          <w:ilvl w:val="0"/>
          <w:numId w:val="6"/>
        </w:numPr>
        <w:spacing w:before="62" w:beforeLines="20" w:line="360" w:lineRule="exact"/>
        <w:ind w:left="780" w:firstLineChars="0"/>
        <w:rPr>
          <w:rFonts w:ascii="Noto Sans CJK SC Light" w:hAnsi="Noto Sans CJK SC Light" w:eastAsia="Noto Sans CJK SC Light"/>
          <w:sz w:val="22"/>
        </w:rPr>
      </w:pPr>
      <w:bookmarkStart w:id="0" w:name="_Hlk53146676"/>
      <w:r>
        <w:rPr>
          <w:rFonts w:hint="eastAsia" w:ascii="Noto Sans CJK SC Light" w:hAnsi="Noto Sans CJK SC Light" w:eastAsia="Noto Sans CJK SC Light"/>
          <w:sz w:val="22"/>
        </w:rPr>
        <w:t>第一批</w:t>
      </w:r>
      <w:r>
        <w:rPr>
          <w:rFonts w:ascii="Noto Sans CJK SC Light" w:hAnsi="Noto Sans CJK SC Light" w:eastAsia="Noto Sans CJK SC Light"/>
          <w:sz w:val="22"/>
        </w:rPr>
        <w:t>报名截止日期：</w:t>
      </w:r>
      <w:r>
        <w:rPr>
          <w:rFonts w:hint="eastAsia" w:ascii="Noto Sans CJK SC Light" w:hAnsi="Noto Sans CJK SC Light" w:eastAsia="Noto Sans CJK SC Light"/>
          <w:sz w:val="22"/>
        </w:rPr>
        <w:t>2</w:t>
      </w:r>
      <w:r>
        <w:rPr>
          <w:rFonts w:ascii="Noto Sans CJK SC Light" w:hAnsi="Noto Sans CJK SC Light" w:eastAsia="Noto Sans CJK SC Light"/>
          <w:sz w:val="22"/>
        </w:rPr>
        <w:t>020</w:t>
      </w:r>
      <w:r>
        <w:rPr>
          <w:rFonts w:hint="eastAsia" w:ascii="Noto Sans CJK SC Light" w:hAnsi="Noto Sans CJK SC Light" w:eastAsia="Noto Sans CJK SC Light"/>
          <w:sz w:val="22"/>
        </w:rPr>
        <w:t>年</w:t>
      </w:r>
      <w:r>
        <w:rPr>
          <w:rFonts w:ascii="Noto Sans CJK SC Light" w:hAnsi="Noto Sans CJK SC Light" w:eastAsia="Noto Sans CJK SC Light"/>
          <w:sz w:val="22"/>
        </w:rPr>
        <w:t>10</w:t>
      </w:r>
      <w:r>
        <w:rPr>
          <w:rFonts w:hint="eastAsia" w:ascii="Noto Sans CJK SC Light" w:hAnsi="Noto Sans CJK SC Light" w:eastAsia="Noto Sans CJK SC Light"/>
          <w:sz w:val="22"/>
        </w:rPr>
        <w:t>月</w:t>
      </w:r>
      <w:r>
        <w:rPr>
          <w:rFonts w:ascii="Noto Sans CJK SC Light" w:hAnsi="Noto Sans CJK SC Light" w:eastAsia="Noto Sans CJK SC Light"/>
          <w:sz w:val="22"/>
        </w:rPr>
        <w:t>30</w:t>
      </w:r>
      <w:r>
        <w:rPr>
          <w:rFonts w:hint="eastAsia" w:ascii="Noto Sans CJK SC Light" w:hAnsi="Noto Sans CJK SC Light" w:eastAsia="Noto Sans CJK SC Light"/>
          <w:sz w:val="22"/>
        </w:rPr>
        <w:t>日</w:t>
      </w:r>
    </w:p>
    <w:p>
      <w:pPr>
        <w:spacing w:before="62" w:beforeLines="20" w:line="360" w:lineRule="exact"/>
        <w:ind w:left="360" w:firstLine="420"/>
        <w:rPr>
          <w:rFonts w:ascii="Noto Sans CJK SC Light" w:hAnsi="Noto Sans CJK SC Light" w:eastAsia="Noto Sans CJK SC Light"/>
          <w:sz w:val="22"/>
        </w:rPr>
      </w:pPr>
      <w:bookmarkStart w:id="1" w:name="_Hlk53146739"/>
      <w:r>
        <w:rPr>
          <w:rFonts w:hint="eastAsia" w:ascii="Noto Sans CJK SC Light" w:hAnsi="Noto Sans CJK SC Light" w:eastAsia="Noto Sans CJK SC Light"/>
          <w:sz w:val="22"/>
        </w:rPr>
        <w:t>注：该项目名额有限，第一批报名截止日期前报名可确保报名同学的参与名额。</w:t>
      </w:r>
    </w:p>
    <w:bookmarkEnd w:id="0"/>
    <w:bookmarkEnd w:id="1"/>
    <w:p>
      <w:pPr>
        <w:pStyle w:val="16"/>
        <w:numPr>
          <w:ilvl w:val="0"/>
          <w:numId w:val="6"/>
        </w:numPr>
        <w:spacing w:before="62" w:beforeLines="20" w:line="360" w:lineRule="exact"/>
        <w:ind w:left="780"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项目流程及申请流程</w:t>
      </w:r>
    </w:p>
    <w:p>
      <w:pPr>
        <w:numPr>
          <w:ilvl w:val="2"/>
          <w:numId w:val="8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学生联系SAF办公室了解项目具体情况；</w:t>
      </w:r>
    </w:p>
    <w:p>
      <w:pPr>
        <w:numPr>
          <w:ilvl w:val="2"/>
          <w:numId w:val="8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学生在SAF老师指导下准备并提交申请材料；</w:t>
      </w:r>
    </w:p>
    <w:p>
      <w:pPr>
        <w:numPr>
          <w:ilvl w:val="2"/>
          <w:numId w:val="8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学生完成国内高校所需流程（请咨询SAF指导老师）；</w:t>
      </w:r>
    </w:p>
    <w:p>
      <w:pPr>
        <w:numPr>
          <w:ilvl w:val="2"/>
          <w:numId w:val="8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获得录取后，进行学习或者根据SAF老师指导进行后续各种准备工作。</w:t>
      </w:r>
    </w:p>
    <w:p>
      <w:pPr>
        <w:pStyle w:val="16"/>
        <w:numPr>
          <w:ilvl w:val="0"/>
          <w:numId w:val="6"/>
        </w:numPr>
        <w:spacing w:before="62" w:beforeLines="20" w:line="360" w:lineRule="exact"/>
        <w:ind w:left="780" w:firstLineChars="0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报名材料</w:t>
      </w:r>
    </w:p>
    <w:p>
      <w:pPr>
        <w:numPr>
          <w:ilvl w:val="2"/>
          <w:numId w:val="9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SAF网申表格</w:t>
      </w:r>
    </w:p>
    <w:p>
      <w:pPr>
        <w:numPr>
          <w:ilvl w:val="2"/>
          <w:numId w:val="9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hint="eastAsia" w:ascii="Noto Sans CJK SC Light" w:hAnsi="Noto Sans CJK SC Light" w:eastAsia="Noto Sans CJK SC Light"/>
          <w:sz w:val="22"/>
        </w:rPr>
        <w:t>一</w:t>
      </w:r>
      <w:r>
        <w:rPr>
          <w:rFonts w:ascii="Noto Sans CJK SC Light" w:hAnsi="Noto Sans CJK SC Light" w:eastAsia="Noto Sans CJK SC Light"/>
          <w:sz w:val="22"/>
        </w:rPr>
        <w:t>套中英文版在校成绩单</w:t>
      </w:r>
    </w:p>
    <w:p>
      <w:pPr>
        <w:numPr>
          <w:ilvl w:val="2"/>
          <w:numId w:val="9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语言成绩</w:t>
      </w:r>
    </w:p>
    <w:p>
      <w:pPr>
        <w:numPr>
          <w:ilvl w:val="2"/>
          <w:numId w:val="9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有效护照复印件</w:t>
      </w:r>
    </w:p>
    <w:p>
      <w:pPr>
        <w:numPr>
          <w:ilvl w:val="2"/>
          <w:numId w:val="9"/>
        </w:num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  <w:r>
        <w:rPr>
          <w:rFonts w:ascii="Noto Sans CJK SC Light" w:hAnsi="Noto Sans CJK SC Light" w:eastAsia="Noto Sans CJK SC Light"/>
          <w:sz w:val="22"/>
        </w:rPr>
        <w:t>项目</w:t>
      </w:r>
      <w:r>
        <w:rPr>
          <w:rFonts w:hint="eastAsia" w:ascii="Noto Sans CJK SC Light" w:hAnsi="Noto Sans CJK SC Light" w:eastAsia="Noto Sans CJK SC Light"/>
          <w:sz w:val="22"/>
        </w:rPr>
        <w:t>定金3</w:t>
      </w:r>
      <w:r>
        <w:rPr>
          <w:rFonts w:ascii="Noto Sans CJK SC Light" w:hAnsi="Noto Sans CJK SC Light" w:eastAsia="Noto Sans CJK SC Light"/>
          <w:sz w:val="22"/>
        </w:rPr>
        <w:t>00</w:t>
      </w:r>
      <w:r>
        <w:rPr>
          <w:rFonts w:hint="eastAsia" w:ascii="Noto Sans CJK SC Light" w:hAnsi="Noto Sans CJK SC Light" w:eastAsia="Noto Sans CJK SC Light"/>
          <w:sz w:val="22"/>
        </w:rPr>
        <w:t>美元</w:t>
      </w:r>
    </w:p>
    <w:p>
      <w:pPr>
        <w:spacing w:before="62" w:beforeLines="20" w:line="360" w:lineRule="exact"/>
        <w:rPr>
          <w:rFonts w:ascii="Noto Sans CJK SC Light" w:hAnsi="Noto Sans CJK SC Light" w:eastAsia="Noto Sans CJK SC Light"/>
          <w:sz w:val="22"/>
        </w:rPr>
      </w:pPr>
    </w:p>
    <w:p>
      <w:pPr>
        <w:pStyle w:val="16"/>
        <w:numPr>
          <w:ilvl w:val="0"/>
          <w:numId w:val="1"/>
        </w:numPr>
        <w:spacing w:before="62" w:beforeLines="20" w:line="360" w:lineRule="exact"/>
        <w:ind w:firstLineChars="0"/>
        <w:rPr>
          <w:rFonts w:ascii="Noto Sans CJK SC Light" w:hAnsi="Noto Sans CJK SC Light" w:eastAsia="Noto Sans CJK SC Light"/>
          <w:color w:val="000000"/>
          <w:sz w:val="22"/>
        </w:rPr>
      </w:pPr>
      <w:r>
        <w:rPr>
          <w:rFonts w:ascii="Noto Sans CJK SC Regular" w:hAnsi="Noto Sans CJK SC Regular" w:eastAsia="Noto Sans CJK SC Regular"/>
          <w:b/>
          <w:sz w:val="22"/>
        </w:rPr>
        <w:t>项目联系</w:t>
      </w:r>
      <w:bookmarkStart w:id="2" w:name="_GoBack"/>
      <w:bookmarkEnd w:id="2"/>
    </w:p>
    <w:p>
      <w:pPr>
        <w:pStyle w:val="16"/>
        <w:spacing w:before="62" w:beforeLines="20" w:line="360" w:lineRule="exact"/>
        <w:ind w:left="840" w:firstLine="0" w:firstLineChars="0"/>
        <w:rPr>
          <w:rFonts w:ascii="Noto Sans CJK SC Light" w:hAnsi="Noto Sans CJK SC Light" w:eastAsia="Noto Sans CJK SC Light"/>
          <w:color w:val="000000"/>
          <w:sz w:val="22"/>
        </w:rPr>
      </w:pPr>
      <w:r>
        <w:rPr>
          <w:rFonts w:ascii="Noto Sans CJK SC Light" w:hAnsi="Noto Sans CJK SC Light" w:eastAsia="Noto Sans CJK SC Light"/>
          <w:color w:val="000000"/>
          <w:sz w:val="22"/>
        </w:rPr>
        <w:t>SAF</w:t>
      </w:r>
      <w:r>
        <w:rPr>
          <w:rFonts w:hint="eastAsia" w:ascii="Noto Sans CJK SC Light" w:hAnsi="Noto Sans CJK SC Light" w:eastAsia="Noto Sans CJK SC Light"/>
          <w:color w:val="000000"/>
          <w:sz w:val="22"/>
        </w:rPr>
        <w:t>上海办公室</w:t>
      </w:r>
    </w:p>
    <w:p>
      <w:pPr>
        <w:pStyle w:val="16"/>
        <w:spacing w:before="62" w:beforeLines="20" w:line="360" w:lineRule="exact"/>
        <w:ind w:left="840" w:firstLine="0" w:firstLineChars="0"/>
        <w:rPr>
          <w:rFonts w:ascii="Noto Sans CJK SC Light" w:hAnsi="Noto Sans CJK SC Light" w:eastAsia="Noto Sans CJK SC Light"/>
          <w:color w:val="000000"/>
          <w:sz w:val="22"/>
        </w:rPr>
      </w:pPr>
      <w:r>
        <w:rPr>
          <w:rFonts w:ascii="Noto Sans CJK SC Light" w:hAnsi="Noto Sans CJK SC Light" w:eastAsia="Noto Sans CJK SC Light"/>
          <w:color w:val="000000"/>
          <w:sz w:val="22"/>
        </w:rPr>
        <w:t>电话：021-31082454</w:t>
      </w:r>
      <w:r>
        <w:rPr>
          <w:rFonts w:hint="eastAsia" w:ascii="Noto Sans CJK SC Light" w:hAnsi="Noto Sans CJK SC Light" w:eastAsia="Noto Sans CJK SC Light"/>
          <w:color w:val="000000"/>
          <w:sz w:val="22"/>
        </w:rPr>
        <w:t>、</w:t>
      </w:r>
      <w:r>
        <w:rPr>
          <w:rFonts w:ascii="Noto Sans CJK SC Light" w:hAnsi="Noto Sans CJK SC Light" w:eastAsia="Noto Sans CJK SC Light"/>
          <w:color w:val="000000"/>
          <w:sz w:val="22"/>
        </w:rPr>
        <w:t>021-31082457</w:t>
      </w:r>
    </w:p>
    <w:p>
      <w:pPr>
        <w:pStyle w:val="16"/>
        <w:spacing w:before="62" w:beforeLines="20" w:line="360" w:lineRule="exact"/>
        <w:ind w:left="840" w:firstLine="0" w:firstLineChars="0"/>
        <w:rPr>
          <w:rFonts w:ascii="Noto Sans CJK SC Light" w:hAnsi="Noto Sans CJK SC Light" w:eastAsia="Noto Sans CJK SC Light"/>
          <w:color w:val="000000"/>
          <w:sz w:val="22"/>
        </w:rPr>
      </w:pPr>
      <w:r>
        <w:rPr>
          <w:rFonts w:ascii="Noto Sans CJK SC Light" w:hAnsi="Noto Sans CJK SC Light" w:eastAsia="Noto Sans CJK SC Light"/>
          <w:color w:val="000000"/>
          <w:sz w:val="22"/>
        </w:rPr>
        <w:t>电邮：</w:t>
      </w:r>
      <w:r>
        <w:fldChar w:fldCharType="begin"/>
      </w:r>
      <w:r>
        <w:instrText xml:space="preserve"> HYPERLINK "mailto:shanghai@safabroad.org" </w:instrText>
      </w:r>
      <w:r>
        <w:fldChar w:fldCharType="separate"/>
      </w:r>
      <w:r>
        <w:rPr>
          <w:rFonts w:ascii="Noto Sans CJK SC Light" w:hAnsi="Noto Sans CJK SC Light" w:eastAsia="Noto Sans CJK SC Light"/>
          <w:color w:val="4472C4" w:themeColor="accent1"/>
          <w:sz w:val="22"/>
          <w:u w:val="single"/>
          <w14:textFill>
            <w14:solidFill>
              <w14:schemeClr w14:val="accent1"/>
            </w14:solidFill>
          </w14:textFill>
        </w:rPr>
        <w:t>shanghai@safabroad.org</w:t>
      </w:r>
      <w:r>
        <w:rPr>
          <w:rFonts w:ascii="Noto Sans CJK SC Light" w:hAnsi="Noto Sans CJK SC Light" w:eastAsia="Noto Sans CJK SC Light"/>
          <w:color w:val="4472C4" w:themeColor="accent1"/>
          <w:sz w:val="22"/>
          <w:u w:val="single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Noto Sans CJK SC Light" w:hAnsi="Noto Sans CJK SC Light" w:eastAsia="Noto Sans CJK SC Light"/>
          <w:color w:val="4472C4" w:themeColor="accent1"/>
          <w:sz w:val="22"/>
          <w14:textFill>
            <w14:solidFill>
              <w14:schemeClr w14:val="accent1"/>
            </w14:solidFill>
          </w14:textFill>
        </w:rPr>
        <w:t xml:space="preserve">  </w:t>
      </w:r>
    </w:p>
    <w:p>
      <w:pPr>
        <w:pStyle w:val="16"/>
        <w:spacing w:before="62" w:beforeLines="20" w:line="360" w:lineRule="exact"/>
        <w:ind w:left="840" w:firstLine="0" w:firstLineChars="0"/>
        <w:rPr>
          <w:rFonts w:ascii="Noto Sans CJK SC Light" w:hAnsi="Noto Sans CJK SC Light" w:eastAsia="Noto Sans CJK SC Light"/>
          <w:color w:val="4472C4" w:themeColor="accent1"/>
          <w:sz w:val="22"/>
          <w:u w:val="single"/>
          <w14:textFill>
            <w14:solidFill>
              <w14:schemeClr w14:val="accent1"/>
            </w14:solidFill>
          </w14:textFill>
        </w:rPr>
      </w:pPr>
      <w:r>
        <w:rPr>
          <w:rFonts w:ascii="Noto Sans CJK SC Light" w:hAnsi="Noto Sans CJK SC Light" w:eastAsia="Noto Sans CJK SC Light"/>
          <w:color w:val="000000"/>
          <w:sz w:val="22"/>
        </w:rPr>
        <w:t>官网：</w:t>
      </w:r>
      <w:r>
        <w:fldChar w:fldCharType="begin"/>
      </w:r>
      <w:r>
        <w:instrText xml:space="preserve"> HYPERLINK "https://www.safchina.cn/" </w:instrText>
      </w:r>
      <w:r>
        <w:fldChar w:fldCharType="separate"/>
      </w:r>
      <w:r>
        <w:rPr>
          <w:rFonts w:ascii="Noto Sans CJK SC Light" w:hAnsi="Noto Sans CJK SC Light" w:eastAsia="Noto Sans CJK SC Light"/>
          <w:color w:val="4472C4" w:themeColor="accent1"/>
          <w:sz w:val="22"/>
          <w:u w:val="single"/>
          <w14:textFill>
            <w14:solidFill>
              <w14:schemeClr w14:val="accent1"/>
            </w14:solidFill>
          </w14:textFill>
        </w:rPr>
        <w:t>https://www.safchina.cn/</w:t>
      </w:r>
      <w:r>
        <w:rPr>
          <w:rFonts w:ascii="Noto Sans CJK SC Light" w:hAnsi="Noto Sans CJK SC Light" w:eastAsia="Noto Sans CJK SC Light"/>
          <w:color w:val="4472C4" w:themeColor="accent1"/>
          <w:sz w:val="22"/>
          <w:u w:val="single"/>
          <w14:textFill>
            <w14:solidFill>
              <w14:schemeClr w14:val="accent1"/>
            </w14:solidFill>
          </w14:textFill>
        </w:rPr>
        <w:fldChar w:fldCharType="end"/>
      </w:r>
    </w:p>
    <w:p>
      <w:pPr>
        <w:pStyle w:val="16"/>
        <w:spacing w:before="62" w:beforeLines="20" w:line="360" w:lineRule="exact"/>
        <w:ind w:left="840" w:firstLine="0" w:firstLineChars="0"/>
        <w:rPr>
          <w:rFonts w:ascii="Noto Sans CJK SC Light" w:hAnsi="Noto Sans CJK SC Light" w:eastAsia="Noto Sans CJK SC Light"/>
          <w:color w:val="000000"/>
          <w:sz w:val="22"/>
        </w:rPr>
      </w:pPr>
      <w:r>
        <w:rPr>
          <w:rFonts w:ascii="Noto Sans CJK SC Light" w:hAnsi="Noto Sans CJK SC Light" w:eastAsia="Noto Sans CJK SC Light"/>
          <w:color w:val="000000"/>
          <w:sz w:val="22"/>
        </w:rPr>
        <w:t>SAF 微信公众号：SAF 海外名校交流</w:t>
      </w:r>
    </w:p>
    <w:p>
      <w:pPr>
        <w:pStyle w:val="16"/>
        <w:spacing w:before="62" w:beforeLines="20" w:line="360" w:lineRule="exact"/>
        <w:ind w:left="840" w:firstLine="0" w:firstLineChars="0"/>
        <w:rPr>
          <w:rFonts w:ascii="Noto Sans CJK SC Light" w:hAnsi="Noto Sans CJK SC Light" w:eastAsia="Noto Sans CJK SC Light"/>
          <w:color w:val="000000"/>
          <w:sz w:val="22"/>
        </w:rPr>
      </w:pPr>
    </w:p>
    <w:p>
      <w:pPr>
        <w:pStyle w:val="16"/>
        <w:widowControl/>
        <w:spacing w:before="62" w:beforeLines="20" w:line="360" w:lineRule="exact"/>
        <w:ind w:left="420" w:firstLineChars="0"/>
        <w:rPr>
          <w:rFonts w:ascii="Noto Sans CJK SC Light" w:hAnsi="Noto Sans CJK SC Light" w:eastAsia="Noto Sans CJK SC Light"/>
          <w:sz w:val="2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to Sans CJK SC Light">
    <w:altName w:val="微软雅黑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Noto Sans CJK SC Regular">
    <w:altName w:val="微软雅黑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PAGE   \* MERGEFORMAT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lang w:val="zh-CN"/>
      </w:rPr>
      <w:t>5</w:t>
    </w:r>
    <w:r>
      <w:rPr>
        <w:rFonts w:ascii="Arial Narrow" w:hAnsi="Arial Narrow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435100" cy="771525"/>
          <wp:effectExtent l="0" t="0" r="0" b="0"/>
          <wp:docPr id="6" name="图片 6" descr="图片包含 标志, 街道, 日落, 交通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图片包含 标志, 街道, 日落, 交通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28" cy="775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117C"/>
    <w:multiLevelType w:val="multilevel"/>
    <w:tmpl w:val="08DF117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560FD"/>
    <w:multiLevelType w:val="multilevel"/>
    <w:tmpl w:val="0F5560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A57DAD"/>
    <w:multiLevelType w:val="multilevel"/>
    <w:tmpl w:val="12A57DAD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nsid w:val="13E72EAD"/>
    <w:multiLevelType w:val="multilevel"/>
    <w:tmpl w:val="13E72EAD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1F790E69"/>
    <w:multiLevelType w:val="multilevel"/>
    <w:tmpl w:val="1F790E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bullet"/>
      <w:lvlText w:val=""/>
      <w:lvlJc w:val="left"/>
      <w:pPr>
        <w:ind w:left="1260" w:hanging="42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0C117C"/>
    <w:multiLevelType w:val="multilevel"/>
    <w:tmpl w:val="5C0C11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bullet"/>
      <w:lvlText w:val=""/>
      <w:lvlJc w:val="left"/>
      <w:pPr>
        <w:ind w:left="1260" w:hanging="42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0F6D6C"/>
    <w:multiLevelType w:val="multilevel"/>
    <w:tmpl w:val="5C0F6D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bullet"/>
      <w:lvlText w:val=""/>
      <w:lvlJc w:val="left"/>
      <w:pPr>
        <w:ind w:left="1260" w:hanging="42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7128CB"/>
    <w:multiLevelType w:val="multilevel"/>
    <w:tmpl w:val="607128CB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0A41189"/>
    <w:multiLevelType w:val="multilevel"/>
    <w:tmpl w:val="70A411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F"/>
    <w:rsid w:val="0000449A"/>
    <w:rsid w:val="00004A44"/>
    <w:rsid w:val="00016CF9"/>
    <w:rsid w:val="00042476"/>
    <w:rsid w:val="00044479"/>
    <w:rsid w:val="00047688"/>
    <w:rsid w:val="00050771"/>
    <w:rsid w:val="000508B9"/>
    <w:rsid w:val="00055CAC"/>
    <w:rsid w:val="000740FE"/>
    <w:rsid w:val="00074849"/>
    <w:rsid w:val="00077596"/>
    <w:rsid w:val="00083B7C"/>
    <w:rsid w:val="00087299"/>
    <w:rsid w:val="00094D40"/>
    <w:rsid w:val="00096FF6"/>
    <w:rsid w:val="000B1A5C"/>
    <w:rsid w:val="000B1AD1"/>
    <w:rsid w:val="000B3837"/>
    <w:rsid w:val="000D0BB2"/>
    <w:rsid w:val="000F072D"/>
    <w:rsid w:val="000F5465"/>
    <w:rsid w:val="000F61C0"/>
    <w:rsid w:val="001113CF"/>
    <w:rsid w:val="0011181F"/>
    <w:rsid w:val="00123A07"/>
    <w:rsid w:val="0013006B"/>
    <w:rsid w:val="00142E1F"/>
    <w:rsid w:val="0014651A"/>
    <w:rsid w:val="00157DE5"/>
    <w:rsid w:val="001655EB"/>
    <w:rsid w:val="00175586"/>
    <w:rsid w:val="001931C7"/>
    <w:rsid w:val="001A2113"/>
    <w:rsid w:val="001B3355"/>
    <w:rsid w:val="001B6F57"/>
    <w:rsid w:val="001D2EF8"/>
    <w:rsid w:val="001D686E"/>
    <w:rsid w:val="001E3FB7"/>
    <w:rsid w:val="001E595C"/>
    <w:rsid w:val="001E7C90"/>
    <w:rsid w:val="001F1F25"/>
    <w:rsid w:val="00207CE6"/>
    <w:rsid w:val="0021175C"/>
    <w:rsid w:val="002264C1"/>
    <w:rsid w:val="00230760"/>
    <w:rsid w:val="00260CFB"/>
    <w:rsid w:val="00260F04"/>
    <w:rsid w:val="00267DC1"/>
    <w:rsid w:val="00276DD7"/>
    <w:rsid w:val="00287F27"/>
    <w:rsid w:val="00291F02"/>
    <w:rsid w:val="00292EF7"/>
    <w:rsid w:val="002B18F1"/>
    <w:rsid w:val="002B5CDA"/>
    <w:rsid w:val="002C5CA0"/>
    <w:rsid w:val="002C77A0"/>
    <w:rsid w:val="002D211C"/>
    <w:rsid w:val="002D2CBF"/>
    <w:rsid w:val="002D5C30"/>
    <w:rsid w:val="002F39B1"/>
    <w:rsid w:val="003039BA"/>
    <w:rsid w:val="00324777"/>
    <w:rsid w:val="0033167B"/>
    <w:rsid w:val="00334B7D"/>
    <w:rsid w:val="00334E45"/>
    <w:rsid w:val="003362E0"/>
    <w:rsid w:val="00350547"/>
    <w:rsid w:val="003542B0"/>
    <w:rsid w:val="00361540"/>
    <w:rsid w:val="0036447F"/>
    <w:rsid w:val="00381997"/>
    <w:rsid w:val="00391F77"/>
    <w:rsid w:val="003A788C"/>
    <w:rsid w:val="003B1E47"/>
    <w:rsid w:val="003C5E4C"/>
    <w:rsid w:val="003D1633"/>
    <w:rsid w:val="003D187F"/>
    <w:rsid w:val="003D1C5E"/>
    <w:rsid w:val="003E58B5"/>
    <w:rsid w:val="003F1F06"/>
    <w:rsid w:val="003F7971"/>
    <w:rsid w:val="003F7A9F"/>
    <w:rsid w:val="0041035F"/>
    <w:rsid w:val="00421B76"/>
    <w:rsid w:val="00422C48"/>
    <w:rsid w:val="004313D4"/>
    <w:rsid w:val="00434600"/>
    <w:rsid w:val="00444163"/>
    <w:rsid w:val="004454BC"/>
    <w:rsid w:val="00447DB7"/>
    <w:rsid w:val="00452E3E"/>
    <w:rsid w:val="00454779"/>
    <w:rsid w:val="00454D03"/>
    <w:rsid w:val="004644A0"/>
    <w:rsid w:val="0049013C"/>
    <w:rsid w:val="00496AB0"/>
    <w:rsid w:val="004B06F8"/>
    <w:rsid w:val="004B427C"/>
    <w:rsid w:val="004C10A1"/>
    <w:rsid w:val="004C632B"/>
    <w:rsid w:val="004D268E"/>
    <w:rsid w:val="004D5787"/>
    <w:rsid w:val="004D6966"/>
    <w:rsid w:val="004E2B26"/>
    <w:rsid w:val="004F0D4A"/>
    <w:rsid w:val="004F319D"/>
    <w:rsid w:val="00502E80"/>
    <w:rsid w:val="005054E6"/>
    <w:rsid w:val="00516B18"/>
    <w:rsid w:val="00516D4C"/>
    <w:rsid w:val="0053226E"/>
    <w:rsid w:val="005325CB"/>
    <w:rsid w:val="00532F29"/>
    <w:rsid w:val="00541CEA"/>
    <w:rsid w:val="005561A7"/>
    <w:rsid w:val="00561BAE"/>
    <w:rsid w:val="005627BB"/>
    <w:rsid w:val="005653BE"/>
    <w:rsid w:val="00570BC3"/>
    <w:rsid w:val="005818E7"/>
    <w:rsid w:val="00584896"/>
    <w:rsid w:val="005869A0"/>
    <w:rsid w:val="0059133B"/>
    <w:rsid w:val="00593A3B"/>
    <w:rsid w:val="005949B1"/>
    <w:rsid w:val="005A5FD1"/>
    <w:rsid w:val="005A709B"/>
    <w:rsid w:val="005C74B7"/>
    <w:rsid w:val="005F2055"/>
    <w:rsid w:val="005F5FE2"/>
    <w:rsid w:val="006024A7"/>
    <w:rsid w:val="00611557"/>
    <w:rsid w:val="00614AD6"/>
    <w:rsid w:val="0065345C"/>
    <w:rsid w:val="00660272"/>
    <w:rsid w:val="00697EB3"/>
    <w:rsid w:val="006B1E82"/>
    <w:rsid w:val="006B2FD3"/>
    <w:rsid w:val="006B3FCA"/>
    <w:rsid w:val="006B5809"/>
    <w:rsid w:val="006D6D71"/>
    <w:rsid w:val="006E7BD2"/>
    <w:rsid w:val="00710DC0"/>
    <w:rsid w:val="00711A37"/>
    <w:rsid w:val="00727555"/>
    <w:rsid w:val="00733A61"/>
    <w:rsid w:val="00734182"/>
    <w:rsid w:val="0074198E"/>
    <w:rsid w:val="007501F1"/>
    <w:rsid w:val="00752A1E"/>
    <w:rsid w:val="007574FE"/>
    <w:rsid w:val="00772D6E"/>
    <w:rsid w:val="007810C8"/>
    <w:rsid w:val="0078195D"/>
    <w:rsid w:val="00795F69"/>
    <w:rsid w:val="007A1D95"/>
    <w:rsid w:val="007A2965"/>
    <w:rsid w:val="007B1667"/>
    <w:rsid w:val="007B2E73"/>
    <w:rsid w:val="007B5CE8"/>
    <w:rsid w:val="007C2918"/>
    <w:rsid w:val="007D2CF0"/>
    <w:rsid w:val="007E470E"/>
    <w:rsid w:val="007E6EBA"/>
    <w:rsid w:val="008107C1"/>
    <w:rsid w:val="0081619A"/>
    <w:rsid w:val="00820F1A"/>
    <w:rsid w:val="00821C8C"/>
    <w:rsid w:val="008738F4"/>
    <w:rsid w:val="0088130D"/>
    <w:rsid w:val="00883611"/>
    <w:rsid w:val="008B3B57"/>
    <w:rsid w:val="008C1A8F"/>
    <w:rsid w:val="008C2BF6"/>
    <w:rsid w:val="008C4AEB"/>
    <w:rsid w:val="008C79EB"/>
    <w:rsid w:val="008F3D12"/>
    <w:rsid w:val="008F7635"/>
    <w:rsid w:val="00902AFD"/>
    <w:rsid w:val="0090533F"/>
    <w:rsid w:val="00921BA2"/>
    <w:rsid w:val="00941845"/>
    <w:rsid w:val="00946ED3"/>
    <w:rsid w:val="00952CC7"/>
    <w:rsid w:val="00972219"/>
    <w:rsid w:val="0097233C"/>
    <w:rsid w:val="0097381F"/>
    <w:rsid w:val="00973F72"/>
    <w:rsid w:val="009770E0"/>
    <w:rsid w:val="00981D32"/>
    <w:rsid w:val="00986D86"/>
    <w:rsid w:val="00993ABE"/>
    <w:rsid w:val="0099679E"/>
    <w:rsid w:val="00997AD3"/>
    <w:rsid w:val="009A1BD9"/>
    <w:rsid w:val="009A5487"/>
    <w:rsid w:val="009B2770"/>
    <w:rsid w:val="009C78EA"/>
    <w:rsid w:val="009E287A"/>
    <w:rsid w:val="009E425C"/>
    <w:rsid w:val="009F5713"/>
    <w:rsid w:val="00A01841"/>
    <w:rsid w:val="00A05303"/>
    <w:rsid w:val="00A067B8"/>
    <w:rsid w:val="00A13B68"/>
    <w:rsid w:val="00A266CF"/>
    <w:rsid w:val="00A32E93"/>
    <w:rsid w:val="00A3405A"/>
    <w:rsid w:val="00A43F5E"/>
    <w:rsid w:val="00A67C69"/>
    <w:rsid w:val="00A74CE5"/>
    <w:rsid w:val="00A91D98"/>
    <w:rsid w:val="00AB1959"/>
    <w:rsid w:val="00AB1ED9"/>
    <w:rsid w:val="00AB230B"/>
    <w:rsid w:val="00AB3943"/>
    <w:rsid w:val="00AB46DD"/>
    <w:rsid w:val="00AB7077"/>
    <w:rsid w:val="00AD176D"/>
    <w:rsid w:val="00AE1B6C"/>
    <w:rsid w:val="00AF0651"/>
    <w:rsid w:val="00AF168C"/>
    <w:rsid w:val="00AF1B49"/>
    <w:rsid w:val="00B1510A"/>
    <w:rsid w:val="00B21D12"/>
    <w:rsid w:val="00B22DAE"/>
    <w:rsid w:val="00B25586"/>
    <w:rsid w:val="00B27612"/>
    <w:rsid w:val="00B32F18"/>
    <w:rsid w:val="00B37652"/>
    <w:rsid w:val="00B42590"/>
    <w:rsid w:val="00B47A5F"/>
    <w:rsid w:val="00B57755"/>
    <w:rsid w:val="00B72481"/>
    <w:rsid w:val="00B8278B"/>
    <w:rsid w:val="00B83C20"/>
    <w:rsid w:val="00B90C9F"/>
    <w:rsid w:val="00BC062E"/>
    <w:rsid w:val="00BC1417"/>
    <w:rsid w:val="00BE1347"/>
    <w:rsid w:val="00BF07C7"/>
    <w:rsid w:val="00BF18A7"/>
    <w:rsid w:val="00C03328"/>
    <w:rsid w:val="00C15B3C"/>
    <w:rsid w:val="00C319AC"/>
    <w:rsid w:val="00C3692C"/>
    <w:rsid w:val="00C44329"/>
    <w:rsid w:val="00C47C73"/>
    <w:rsid w:val="00C523B4"/>
    <w:rsid w:val="00C578AA"/>
    <w:rsid w:val="00C64930"/>
    <w:rsid w:val="00C80395"/>
    <w:rsid w:val="00C81B23"/>
    <w:rsid w:val="00CB75C9"/>
    <w:rsid w:val="00CB7CF2"/>
    <w:rsid w:val="00CC3A1A"/>
    <w:rsid w:val="00CF0E97"/>
    <w:rsid w:val="00D143AE"/>
    <w:rsid w:val="00D27AE4"/>
    <w:rsid w:val="00D32681"/>
    <w:rsid w:val="00D67DA5"/>
    <w:rsid w:val="00D9713B"/>
    <w:rsid w:val="00DB277B"/>
    <w:rsid w:val="00DB4B02"/>
    <w:rsid w:val="00DB6AF0"/>
    <w:rsid w:val="00DF20A7"/>
    <w:rsid w:val="00DF7A18"/>
    <w:rsid w:val="00E05D4B"/>
    <w:rsid w:val="00E31414"/>
    <w:rsid w:val="00E43799"/>
    <w:rsid w:val="00E56D36"/>
    <w:rsid w:val="00E64B31"/>
    <w:rsid w:val="00E82BE3"/>
    <w:rsid w:val="00E87123"/>
    <w:rsid w:val="00EB0EFD"/>
    <w:rsid w:val="00EB1339"/>
    <w:rsid w:val="00EB4E33"/>
    <w:rsid w:val="00EE04BD"/>
    <w:rsid w:val="00EE52BD"/>
    <w:rsid w:val="00EF2685"/>
    <w:rsid w:val="00EF3835"/>
    <w:rsid w:val="00F079C9"/>
    <w:rsid w:val="00F134E6"/>
    <w:rsid w:val="00F246E2"/>
    <w:rsid w:val="00F26E0E"/>
    <w:rsid w:val="00F35151"/>
    <w:rsid w:val="00F35D98"/>
    <w:rsid w:val="00F42CA4"/>
    <w:rsid w:val="00F44A29"/>
    <w:rsid w:val="00F44E02"/>
    <w:rsid w:val="00F46810"/>
    <w:rsid w:val="00F52AF7"/>
    <w:rsid w:val="00F63F35"/>
    <w:rsid w:val="00F669D1"/>
    <w:rsid w:val="00F95FB4"/>
    <w:rsid w:val="00FC15A6"/>
    <w:rsid w:val="00FC2CE1"/>
    <w:rsid w:val="00FC76AC"/>
    <w:rsid w:val="00FD3D5A"/>
    <w:rsid w:val="00FD78AE"/>
    <w:rsid w:val="00FE6E96"/>
    <w:rsid w:val="00FF5458"/>
    <w:rsid w:val="00FF6FA3"/>
    <w:rsid w:val="14CB4B50"/>
    <w:rsid w:val="19663E28"/>
    <w:rsid w:val="28CE587C"/>
    <w:rsid w:val="6F3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nhideWhenUsed/>
    <w:uiPriority w:val="99"/>
    <w:rPr>
      <w:color w:val="954F72"/>
      <w:u w:val="single"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要点1"/>
    <w:basedOn w:val="7"/>
    <w:uiPriority w:val="0"/>
  </w:style>
  <w:style w:type="character" w:customStyle="1" w:styleId="11">
    <w:name w:val="页眉 字符1"/>
    <w:link w:val="4"/>
    <w:uiPriority w:val="99"/>
    <w:rPr>
      <w:sz w:val="18"/>
      <w:szCs w:val="18"/>
    </w:rPr>
  </w:style>
  <w:style w:type="character" w:customStyle="1" w:styleId="12">
    <w:name w:val="页脚 字符"/>
    <w:link w:val="3"/>
    <w:uiPriority w:val="99"/>
    <w:rPr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14">
    <w:name w:val="Unresolved Mention"/>
    <w:unhideWhenUsed/>
    <w:uiPriority w:val="99"/>
    <w:rPr>
      <w:color w:val="808080"/>
      <w:shd w:val="clear" w:color="auto" w:fill="E6E6E6"/>
    </w:rPr>
  </w:style>
  <w:style w:type="character" w:customStyle="1" w:styleId="15">
    <w:name w:val="页眉 字符"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FEDE5-194F-4D2A-805A-F55650EC1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SAF</Company>
  <Pages>4</Pages>
  <Words>437</Words>
  <Characters>2495</Characters>
  <Lines>20</Lines>
  <Paragraphs>5</Paragraphs>
  <TotalTime>192</TotalTime>
  <ScaleCrop>false</ScaleCrop>
  <LinksUpToDate>false</LinksUpToDate>
  <CharactersWithSpaces>2927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2018-09-26T06:53:00Z</dcterms:created>
  <dc:creator>TAO</dc:creator>
  <cp:lastModifiedBy>Ali</cp:lastModifiedBy>
  <dcterms:modified xsi:type="dcterms:W3CDTF">2020-10-27T06:53:31Z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