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DFD" w:rsidRPr="00C87E03" w:rsidRDefault="000C0DFD" w:rsidP="00F13DFF">
      <w:pPr>
        <w:jc w:val="center"/>
        <w:rPr>
          <w:rFonts w:ascii="微软雅黑" w:eastAsia="微软雅黑" w:hAnsi="微软雅黑"/>
          <w:b/>
          <w:bCs/>
          <w:sz w:val="24"/>
          <w:szCs w:val="24"/>
        </w:rPr>
      </w:pPr>
      <w:r w:rsidRPr="00C87E03">
        <w:rPr>
          <w:rFonts w:ascii="微软雅黑" w:eastAsia="微软雅黑" w:hAnsi="微软雅黑" w:hint="eastAsia"/>
          <w:b/>
          <w:bCs/>
          <w:sz w:val="24"/>
          <w:szCs w:val="24"/>
        </w:rPr>
        <w:t>2027美国加州大学河滨分校商学院3+1+X</w:t>
      </w:r>
      <w:bookmarkStart w:id="0" w:name="_GoBack"/>
      <w:bookmarkEnd w:id="0"/>
      <w:r w:rsidRPr="00C87E03">
        <w:rPr>
          <w:rFonts w:ascii="微软雅黑" w:eastAsia="微软雅黑" w:hAnsi="微软雅黑" w:hint="eastAsia"/>
          <w:b/>
          <w:bCs/>
          <w:sz w:val="24"/>
          <w:szCs w:val="24"/>
        </w:rPr>
        <w:t>项目</w:t>
      </w:r>
    </w:p>
    <w:p w:rsidR="000C0DFD" w:rsidRPr="00C87E03" w:rsidRDefault="00C87E03" w:rsidP="00C87E03">
      <w:pPr>
        <w:jc w:val="center"/>
        <w:rPr>
          <w:rFonts w:ascii="微软雅黑" w:eastAsia="微软雅黑" w:hAnsi="微软雅黑"/>
          <w:b/>
          <w:bCs/>
          <w:szCs w:val="21"/>
        </w:rPr>
      </w:pPr>
      <w:r>
        <w:rPr>
          <w:rStyle w:val="15"/>
          <w:rFonts w:ascii="微软雅黑" w:eastAsia="微软雅黑" w:hAnsi="微软雅黑" w:hint="eastAsia"/>
          <w:b/>
          <w:bCs/>
          <w:color w:val="0000FF"/>
        </w:rPr>
        <w:t>（该项目可申请南京航空航天大学本科生出国（境）交流经费资助）</w:t>
      </w:r>
    </w:p>
    <w:p w:rsidR="00C87E03" w:rsidRDefault="00C87E03" w:rsidP="00581610">
      <w:pPr>
        <w:rPr>
          <w:rFonts w:ascii="微软雅黑" w:eastAsia="微软雅黑" w:hAnsi="微软雅黑"/>
          <w:b/>
          <w:bCs/>
          <w:szCs w:val="21"/>
        </w:rPr>
      </w:pP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一、学校简介</w:t>
      </w:r>
    </w:p>
    <w:p w:rsidR="00581610" w:rsidRPr="00C87E03" w:rsidRDefault="00581610" w:rsidP="00C87E03">
      <w:pPr>
        <w:ind w:firstLineChars="200" w:firstLine="420"/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美国加州大学河滨分校（University of California, Riverside 简称UCR）隶属加州大学系统（UC），位于南加州河滨市，距洛杉矶约1小时车程，临近好莱坞、迪士尼等地标。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bookmarkStart w:id="1" w:name="OLE_LINK2"/>
      <w:r w:rsidRPr="00C87E03">
        <w:rPr>
          <w:rFonts w:ascii="微软雅黑" w:eastAsia="微软雅黑" w:hAnsi="微软雅黑" w:hint="eastAsia"/>
          <w:b/>
          <w:bCs/>
          <w:szCs w:val="21"/>
        </w:rPr>
        <w:t>权威排名</w:t>
      </w:r>
      <w:bookmarkEnd w:id="1"/>
      <w:r w:rsidRPr="00C87E03">
        <w:rPr>
          <w:rFonts w:ascii="微软雅黑" w:eastAsia="微软雅黑" w:hAnsi="微软雅黑" w:hint="eastAsia"/>
          <w:szCs w:val="21"/>
        </w:rPr>
        <w:t>：根据</w:t>
      </w:r>
      <w:r w:rsidR="000C0DFD" w:rsidRPr="00C87E03">
        <w:rPr>
          <w:rFonts w:ascii="微软雅黑" w:eastAsia="微软雅黑" w:hAnsi="微软雅黑" w:hint="eastAsia"/>
          <w:szCs w:val="21"/>
        </w:rPr>
        <w:t>2026</w:t>
      </w:r>
      <w:r w:rsidRPr="00C87E03">
        <w:rPr>
          <w:rFonts w:ascii="微软雅黑" w:eastAsia="微软雅黑" w:hAnsi="微软雅黑" w:hint="eastAsia"/>
          <w:szCs w:val="21"/>
        </w:rPr>
        <w:t>年《美国新闻与世界报道》，UCR位列</w:t>
      </w:r>
      <w:r w:rsidRPr="00C87E03">
        <w:rPr>
          <w:rFonts w:ascii="微软雅黑" w:eastAsia="微软雅黑" w:hAnsi="微软雅黑" w:hint="eastAsia"/>
          <w:b/>
          <w:bCs/>
          <w:szCs w:val="21"/>
        </w:rPr>
        <w:t>全美公立大学第36位、全美大学整体第76位</w:t>
      </w:r>
      <w:r w:rsidRPr="00C87E03">
        <w:rPr>
          <w:rFonts w:ascii="微软雅黑" w:eastAsia="微软雅黑" w:hAnsi="微软雅黑" w:hint="eastAsia"/>
          <w:szCs w:val="21"/>
        </w:rPr>
        <w:t>；同时，CWUR排名显示UCR位列</w:t>
      </w:r>
      <w:r w:rsidRPr="00C87E03">
        <w:rPr>
          <w:rFonts w:ascii="微软雅黑" w:eastAsia="微软雅黑" w:hAnsi="微软雅黑" w:hint="eastAsia"/>
          <w:b/>
          <w:bCs/>
          <w:szCs w:val="21"/>
        </w:rPr>
        <w:t>全球大学前1.3%，稳居世界前百强之列</w:t>
      </w:r>
      <w:r w:rsidRPr="00C87E03">
        <w:rPr>
          <w:rFonts w:ascii="微软雅黑" w:eastAsia="微软雅黑" w:hAnsi="微软雅黑" w:hint="eastAsia"/>
          <w:szCs w:val="21"/>
        </w:rPr>
        <w:t>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学术与资源</w:t>
      </w:r>
      <w:r w:rsidRPr="00C87E03">
        <w:rPr>
          <w:rFonts w:ascii="微软雅黑" w:eastAsia="微软雅黑" w:hAnsi="微软雅黑" w:hint="eastAsia"/>
          <w:szCs w:val="21"/>
        </w:rPr>
        <w:t>：UCR在社会流动性指标上多次位列全美前列；商学院获</w:t>
      </w:r>
      <w:r w:rsidRPr="00C87E03">
        <w:rPr>
          <w:rFonts w:ascii="微软雅黑" w:eastAsia="微软雅黑" w:hAnsi="微软雅黑" w:hint="eastAsia"/>
          <w:b/>
          <w:bCs/>
          <w:szCs w:val="21"/>
        </w:rPr>
        <w:t>AACSB</w:t>
      </w:r>
      <w:r w:rsidRPr="00C87E03">
        <w:rPr>
          <w:rFonts w:ascii="微软雅黑" w:eastAsia="微软雅黑" w:hAnsi="微软雅黑" w:hint="eastAsia"/>
          <w:szCs w:val="21"/>
        </w:rPr>
        <w:t>认证（全球约5%商学院拥有），本科项目全美第70位，研究生项目前100。</w:t>
      </w:r>
    </w:p>
    <w:p w:rsidR="00C87E03" w:rsidRDefault="00C87E03" w:rsidP="00581610">
      <w:pPr>
        <w:rPr>
          <w:rFonts w:ascii="微软雅黑" w:eastAsia="微软雅黑" w:hAnsi="微软雅黑"/>
          <w:b/>
          <w:bCs/>
          <w:szCs w:val="21"/>
        </w:rPr>
      </w:pP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二、项目简介（3+1+X）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大四阶段（在UCR就读1学年）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1.身份：以F-1身份在UCR商学院全日制就读（非学位），修读本科学分课程。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2.学分转换：所修学分可整体申请替换国内院校大四学分（以国内院校最终认定为准）。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3.选课方向：在学院与导师批准范围内，从金融、会计、市场营销、管理、供应链、信息系统、商业数据分析等方向选修，可适度跨方向。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4.完成后可获得：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   1）UCR官方成绩单</w:t>
      </w:r>
      <w:r w:rsidRPr="00C87E03">
        <w:rPr>
          <w:rFonts w:ascii="微软雅黑" w:eastAsia="微软雅黑" w:hAnsi="微软雅黑" w:hint="eastAsia"/>
          <w:szCs w:val="21"/>
        </w:rPr>
        <w:t> &amp; </w:t>
      </w:r>
      <w:r w:rsidRPr="00C87E03">
        <w:rPr>
          <w:rFonts w:ascii="微软雅黑" w:eastAsia="微软雅黑" w:hAnsi="微软雅黑" w:hint="eastAsia"/>
          <w:b/>
          <w:bCs/>
          <w:szCs w:val="21"/>
        </w:rPr>
        <w:t>UCR商科高级专业证书（非学位）</w:t>
      </w:r>
      <w:r w:rsidRPr="00C87E03">
        <w:rPr>
          <w:rFonts w:ascii="微软雅黑" w:eastAsia="微软雅黑" w:hAnsi="微软雅黑" w:hint="eastAsia"/>
          <w:szCs w:val="21"/>
        </w:rPr>
        <w:t>；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   2）直升硕士绿色通道</w:t>
      </w:r>
      <w:r w:rsidRPr="00C87E03">
        <w:rPr>
          <w:rFonts w:ascii="微软雅黑" w:eastAsia="微软雅黑" w:hAnsi="微软雅黑" w:hint="eastAsia"/>
          <w:szCs w:val="21"/>
        </w:rPr>
        <w:t>：满足GPA及材料要求，可获语言/GMAT/GRE豁免支持；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   3）教授推荐信机会（优秀学生）</w:t>
      </w:r>
      <w:r w:rsidRPr="00C87E03">
        <w:rPr>
          <w:rFonts w:ascii="微软雅黑" w:eastAsia="微软雅黑" w:hAnsi="微软雅黑" w:hint="eastAsia"/>
          <w:szCs w:val="21"/>
        </w:rPr>
        <w:t>；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lastRenderedPageBreak/>
        <w:t>   4）OPT申请资格</w:t>
      </w:r>
      <w:r w:rsidRPr="00C87E03">
        <w:rPr>
          <w:rFonts w:ascii="微软雅黑" w:eastAsia="微软雅黑" w:hAnsi="微软雅黑" w:hint="eastAsia"/>
          <w:szCs w:val="21"/>
        </w:rPr>
        <w:t>：如满足F-1法规与项目合</w:t>
      </w:r>
      <w:proofErr w:type="gramStart"/>
      <w:r w:rsidRPr="00C87E03">
        <w:rPr>
          <w:rFonts w:ascii="微软雅黑" w:eastAsia="微软雅黑" w:hAnsi="微软雅黑" w:hint="eastAsia"/>
          <w:szCs w:val="21"/>
        </w:rPr>
        <w:t>规</w:t>
      </w:r>
      <w:proofErr w:type="gramEnd"/>
      <w:r w:rsidRPr="00C87E03">
        <w:rPr>
          <w:rFonts w:ascii="微软雅黑" w:eastAsia="微软雅黑" w:hAnsi="微软雅黑" w:hint="eastAsia"/>
          <w:szCs w:val="21"/>
        </w:rPr>
        <w:t>要求并完成对应课程，可申请最长12个月OPT（以学校/签证法规为准）。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硕士阶段（X）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完成1年学习且</w:t>
      </w:r>
      <w:r w:rsidRPr="00C87E03">
        <w:rPr>
          <w:rFonts w:ascii="微软雅黑" w:eastAsia="微软雅黑" w:hAnsi="微软雅黑" w:hint="eastAsia"/>
          <w:b/>
          <w:bCs/>
          <w:szCs w:val="21"/>
        </w:rPr>
        <w:t>综合GPA≥3.0/4.0</w:t>
      </w:r>
      <w:r w:rsidRPr="00C87E03">
        <w:rPr>
          <w:rFonts w:ascii="微软雅黑" w:eastAsia="微软雅黑" w:hAnsi="微软雅黑" w:hint="eastAsia"/>
          <w:szCs w:val="21"/>
        </w:rPr>
        <w:t>，可申请就读UCR商学院硕士项目（或在学校支持</w:t>
      </w:r>
      <w:proofErr w:type="gramStart"/>
      <w:r w:rsidRPr="00C87E03">
        <w:rPr>
          <w:rFonts w:ascii="微软雅黑" w:eastAsia="微软雅黑" w:hAnsi="微软雅黑" w:hint="eastAsia"/>
          <w:szCs w:val="21"/>
        </w:rPr>
        <w:t>下申请</w:t>
      </w:r>
      <w:proofErr w:type="gramEnd"/>
      <w:r w:rsidRPr="00C87E03">
        <w:rPr>
          <w:rFonts w:ascii="微软雅黑" w:eastAsia="微软雅黑" w:hAnsi="微软雅黑" w:hint="eastAsia"/>
          <w:szCs w:val="21"/>
        </w:rPr>
        <w:t>其他</w:t>
      </w:r>
      <w:r w:rsidR="00573FE7" w:rsidRPr="00C87E03">
        <w:rPr>
          <w:rFonts w:ascii="微软雅黑" w:eastAsia="微软雅黑" w:hAnsi="微软雅黑" w:hint="eastAsia"/>
          <w:szCs w:val="21"/>
        </w:rPr>
        <w:t>名</w:t>
      </w:r>
      <w:r w:rsidRPr="00C87E03">
        <w:rPr>
          <w:rFonts w:ascii="微软雅黑" w:eastAsia="微软雅黑" w:hAnsi="微软雅黑" w:hint="eastAsia"/>
          <w:szCs w:val="21"/>
        </w:rPr>
        <w:t>校）。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方向示例：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1）</w:t>
      </w:r>
      <w:proofErr w:type="spellStart"/>
      <w:r w:rsidRPr="00C87E03">
        <w:rPr>
          <w:rFonts w:ascii="微软雅黑" w:eastAsia="微软雅黑" w:hAnsi="微软雅黑" w:hint="eastAsia"/>
          <w:szCs w:val="21"/>
        </w:rPr>
        <w:t>MPAc</w:t>
      </w:r>
      <w:proofErr w:type="spellEnd"/>
      <w:r w:rsidRPr="00C87E03">
        <w:rPr>
          <w:rFonts w:ascii="微软雅黑" w:eastAsia="微软雅黑" w:hAnsi="微软雅黑" w:hint="eastAsia"/>
          <w:szCs w:val="21"/>
        </w:rPr>
        <w:t> 会计硕士（1年，STEM认证）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2）Master of Finance 金融硕士（1年，STEM认证）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3）Master of Business Analytics 商业分析硕士（1年，STEM认证）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4）MBA 工商管理硕士（2年， STEM认证）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5）STEM OPT工作签证延长</w:t>
      </w:r>
      <w:r w:rsidRPr="00C87E03">
        <w:rPr>
          <w:rFonts w:ascii="微软雅黑" w:eastAsia="微软雅黑" w:hAnsi="微软雅黑" w:hint="eastAsia"/>
          <w:szCs w:val="21"/>
        </w:rPr>
        <w:t>：完成STEM硕士后，OPT工作签证可在12个月基础上申请24个月延长（合计最长36个月）。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 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三、申请条件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1.学业：国内大学</w:t>
      </w:r>
      <w:r w:rsidRPr="00C87E03">
        <w:rPr>
          <w:rFonts w:ascii="微软雅黑" w:eastAsia="微软雅黑" w:hAnsi="微软雅黑" w:hint="eastAsia"/>
          <w:b/>
          <w:bCs/>
          <w:szCs w:val="21"/>
        </w:rPr>
        <w:t>前2–2.5学年GPA≥3.0</w:t>
      </w:r>
      <w:r w:rsidRPr="00C87E03">
        <w:rPr>
          <w:rFonts w:ascii="微软雅黑" w:eastAsia="微软雅黑" w:hAnsi="微软雅黑" w:hint="eastAsia"/>
          <w:szCs w:val="21"/>
        </w:rPr>
        <w:t>（课程结构差异可个案评估）。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 xml:space="preserve">2.语言（其一即可，建议尽早递交）：IELTS 6.5 / TOEFL </w:t>
      </w:r>
      <w:proofErr w:type="spellStart"/>
      <w:r w:rsidRPr="00C87E03">
        <w:rPr>
          <w:rFonts w:ascii="微软雅黑" w:eastAsia="微软雅黑" w:hAnsi="微软雅黑" w:hint="eastAsia"/>
          <w:szCs w:val="21"/>
        </w:rPr>
        <w:t>iBT</w:t>
      </w:r>
      <w:proofErr w:type="spellEnd"/>
      <w:r w:rsidRPr="00C87E03">
        <w:rPr>
          <w:rFonts w:ascii="微软雅黑" w:eastAsia="微软雅黑" w:hAnsi="微软雅黑" w:hint="eastAsia"/>
          <w:szCs w:val="21"/>
        </w:rPr>
        <w:t xml:space="preserve"> 80 / Duolingo English Test 100 / CET-4 ≥500 或 CET-6 ≥460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四、项目亮点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1.同堂学习</w:t>
      </w:r>
      <w:r w:rsidRPr="00C87E03">
        <w:rPr>
          <w:rFonts w:ascii="微软雅黑" w:eastAsia="微软雅黑" w:hAnsi="微软雅黑" w:hint="eastAsia"/>
          <w:szCs w:val="21"/>
        </w:rPr>
        <w:t>：与美国学生同班上课、同等选课待遇。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2.直升通道</w:t>
      </w:r>
      <w:r w:rsidRPr="00C87E03">
        <w:rPr>
          <w:rFonts w:ascii="微软雅黑" w:eastAsia="微软雅黑" w:hAnsi="微软雅黑" w:hint="eastAsia"/>
          <w:szCs w:val="21"/>
        </w:rPr>
        <w:t>：完成本科阶段学习并达标后，可申请直升UCR硕士，语言与GMAT/GRE豁</w:t>
      </w:r>
      <w:r w:rsidRPr="00C87E03">
        <w:rPr>
          <w:rFonts w:ascii="微软雅黑" w:eastAsia="微软雅黑" w:hAnsi="微软雅黑" w:hint="eastAsia"/>
          <w:szCs w:val="21"/>
        </w:rPr>
        <w:lastRenderedPageBreak/>
        <w:t>免。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3.奖学金：</w:t>
      </w:r>
      <w:r w:rsidRPr="00C87E03">
        <w:rPr>
          <w:rFonts w:ascii="微软雅黑" w:eastAsia="微软雅黑" w:hAnsi="微软雅黑" w:hint="eastAsia"/>
          <w:szCs w:val="21"/>
        </w:rPr>
        <w:t>硕士阶段全体学生均可获得学费奖学金，常规减免比例为15–20%，优秀学生最高可达50%</w:t>
      </w:r>
      <w:r w:rsidR="00573FE7" w:rsidRPr="00C87E03">
        <w:rPr>
          <w:rFonts w:ascii="微软雅黑" w:eastAsia="微软雅黑" w:hAnsi="微软雅黑" w:hint="eastAsia"/>
          <w:szCs w:val="21"/>
        </w:rPr>
        <w:t>约3.5万美金/年</w:t>
      </w:r>
      <w:r w:rsidRPr="00C87E03">
        <w:rPr>
          <w:rFonts w:ascii="微软雅黑" w:eastAsia="微软雅黑" w:hAnsi="微软雅黑" w:hint="eastAsia"/>
          <w:szCs w:val="21"/>
        </w:rPr>
        <w:t>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4.名校延展</w:t>
      </w:r>
      <w:r w:rsidRPr="00C87E03">
        <w:rPr>
          <w:rFonts w:ascii="微软雅黑" w:eastAsia="微软雅黑" w:hAnsi="微软雅黑" w:hint="eastAsia"/>
          <w:szCs w:val="21"/>
        </w:rPr>
        <w:t>：亦可作为学术背景提升，继续申请世界名校硕士（如</w:t>
      </w:r>
      <w:r w:rsidR="00F734C6" w:rsidRPr="00C87E03">
        <w:rPr>
          <w:rFonts w:ascii="微软雅黑" w:eastAsia="微软雅黑" w:hAnsi="微软雅黑" w:hint="eastAsia"/>
          <w:szCs w:val="21"/>
        </w:rPr>
        <w:t>哥伦比亚</w:t>
      </w:r>
      <w:r w:rsidRPr="00C87E03">
        <w:rPr>
          <w:rFonts w:ascii="微软雅黑" w:eastAsia="微软雅黑" w:hAnsi="微软雅黑" w:hint="eastAsia"/>
          <w:szCs w:val="21"/>
        </w:rPr>
        <w:t>、</w:t>
      </w:r>
      <w:r w:rsidR="00F734C6" w:rsidRPr="00C87E03">
        <w:rPr>
          <w:rFonts w:ascii="微软雅黑" w:eastAsia="微软雅黑" w:hAnsi="微软雅黑" w:hint="eastAsia"/>
          <w:szCs w:val="21"/>
        </w:rPr>
        <w:t>康奈尔、纽约大学</w:t>
      </w:r>
      <w:r w:rsidRPr="00C87E03">
        <w:rPr>
          <w:rFonts w:ascii="微软雅黑" w:eastAsia="微软雅黑" w:hAnsi="微软雅黑" w:hint="eastAsia"/>
          <w:szCs w:val="21"/>
        </w:rPr>
        <w:t>、</w:t>
      </w:r>
      <w:r w:rsidR="00F734C6" w:rsidRPr="00C87E03">
        <w:rPr>
          <w:rFonts w:ascii="微软雅黑" w:eastAsia="微软雅黑" w:hAnsi="微软雅黑" w:hint="eastAsia"/>
          <w:szCs w:val="21"/>
        </w:rPr>
        <w:t>伦敦政经、帝国理工</w:t>
      </w:r>
      <w:r w:rsidRPr="00C87E03">
        <w:rPr>
          <w:rFonts w:ascii="微软雅黑" w:eastAsia="微软雅黑" w:hAnsi="微软雅黑" w:hint="eastAsia"/>
          <w:szCs w:val="21"/>
        </w:rPr>
        <w:t>等历史案例）。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5.实习就业</w:t>
      </w:r>
      <w:r w:rsidRPr="00C87E03">
        <w:rPr>
          <w:rFonts w:ascii="微软雅黑" w:eastAsia="微软雅黑" w:hAnsi="微软雅黑" w:hint="eastAsia"/>
          <w:szCs w:val="21"/>
        </w:rPr>
        <w:t>：符合要求者可申请OPT；完成UCR STEM硕士后可获最长36个月OPT。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6.薪资参考</w:t>
      </w:r>
      <w:r w:rsidRPr="00C87E03">
        <w:rPr>
          <w:rFonts w:ascii="微软雅黑" w:eastAsia="微软雅黑" w:hAnsi="微软雅黑" w:hint="eastAsia"/>
          <w:szCs w:val="21"/>
        </w:rPr>
        <w:t>：近年商学院硕士毕业生起薪具竞争力；根据2024届MBA就业报告，毕业生平均起薪达8.8万美元/年。实际薪酬与回本周期将因专业、行业与个人背景而异。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 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五、费用与日程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学费</w:t>
      </w:r>
      <w:r w:rsidRPr="00C87E03">
        <w:rPr>
          <w:rFonts w:ascii="微软雅黑" w:eastAsia="微软雅黑" w:hAnsi="微软雅黑" w:hint="eastAsia"/>
          <w:szCs w:val="21"/>
        </w:rPr>
        <w:t>：合作院校学生享2万美元学费优惠，202</w:t>
      </w:r>
      <w:r w:rsidR="00210613" w:rsidRPr="00C87E03">
        <w:rPr>
          <w:rFonts w:ascii="微软雅黑" w:eastAsia="微软雅黑" w:hAnsi="微软雅黑" w:hint="eastAsia"/>
          <w:szCs w:val="21"/>
        </w:rPr>
        <w:t>7</w:t>
      </w:r>
      <w:r w:rsidRPr="00C87E03">
        <w:rPr>
          <w:rFonts w:ascii="微软雅黑" w:eastAsia="微软雅黑" w:hAnsi="微软雅黑" w:hint="eastAsia"/>
          <w:szCs w:val="21"/>
        </w:rPr>
        <w:t>–202</w:t>
      </w:r>
      <w:r w:rsidR="00210613" w:rsidRPr="00C87E03">
        <w:rPr>
          <w:rFonts w:ascii="微软雅黑" w:eastAsia="微软雅黑" w:hAnsi="微软雅黑" w:hint="eastAsia"/>
          <w:szCs w:val="21"/>
        </w:rPr>
        <w:t>8</w:t>
      </w:r>
      <w:r w:rsidRPr="00C87E03">
        <w:rPr>
          <w:rFonts w:ascii="微软雅黑" w:eastAsia="微软雅黑" w:hAnsi="微软雅黑" w:hint="eastAsia"/>
          <w:szCs w:val="21"/>
        </w:rPr>
        <w:t>学年学费为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27500美元</w:t>
      </w:r>
      <w:r w:rsidRPr="00C87E03">
        <w:rPr>
          <w:rFonts w:ascii="微软雅黑" w:eastAsia="微软雅黑" w:hAnsi="微软雅黑" w:hint="eastAsia"/>
          <w:szCs w:val="21"/>
        </w:rPr>
        <w:t>（优惠后）。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不含</w:t>
      </w:r>
      <w:r w:rsidRPr="00C87E03">
        <w:rPr>
          <w:rFonts w:ascii="微软雅黑" w:eastAsia="微软雅黑" w:hAnsi="微软雅黑" w:hint="eastAsia"/>
          <w:szCs w:val="21"/>
        </w:rPr>
        <w:t>：医疗保险、学杂费、住宿、餐饮、交通、个人支出及国际机票等。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建议预估总预算：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40,000–50,000 美元/年</w:t>
      </w:r>
      <w:r w:rsidRPr="00C87E03">
        <w:rPr>
          <w:rFonts w:ascii="微软雅黑" w:eastAsia="微软雅黑" w:hAnsi="微软雅黑" w:hint="eastAsia"/>
          <w:szCs w:val="21"/>
        </w:rPr>
        <w:t>（视住宿与生活方式而异，仅供参考）。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</w:p>
    <w:p w:rsidR="00581610" w:rsidRPr="00AD40AA" w:rsidRDefault="00581610" w:rsidP="00581610">
      <w:pPr>
        <w:rPr>
          <w:rFonts w:ascii="微软雅黑" w:eastAsia="微软雅黑" w:hAnsi="微软雅黑"/>
          <w:color w:val="C00000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课程时间</w:t>
      </w:r>
      <w:r w:rsidRPr="00C87E03">
        <w:rPr>
          <w:rFonts w:ascii="微软雅黑" w:eastAsia="微软雅黑" w:hAnsi="微软雅黑" w:hint="eastAsia"/>
          <w:szCs w:val="21"/>
        </w:rPr>
        <w:t>：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202</w:t>
      </w:r>
      <w:r w:rsidR="00210613"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7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年9月2</w:t>
      </w:r>
      <w:r w:rsidR="00210613"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2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日—202</w:t>
      </w:r>
      <w:r w:rsidR="00210613"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8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年6月1</w:t>
      </w:r>
      <w:r w:rsidR="00210613"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6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日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 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六、选拔对象与截止时间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对象</w:t>
      </w:r>
      <w:r w:rsidRPr="00C87E03">
        <w:rPr>
          <w:rFonts w:ascii="微软雅黑" w:eastAsia="微软雅黑" w:hAnsi="微软雅黑" w:hint="eastAsia"/>
          <w:szCs w:val="21"/>
        </w:rPr>
        <w:t>：</w:t>
      </w:r>
      <w:r w:rsidRPr="00AD40AA">
        <w:rPr>
          <w:rFonts w:ascii="微软雅黑" w:eastAsia="微软雅黑" w:hAnsi="微软雅黑" w:hint="eastAsia"/>
          <w:szCs w:val="21"/>
        </w:rPr>
        <w:t>国内高校</w:t>
      </w:r>
      <w:r w:rsidRPr="00AD40AA">
        <w:rPr>
          <w:rFonts w:ascii="微软雅黑" w:eastAsia="微软雅黑" w:hAnsi="微软雅黑" w:hint="eastAsia"/>
          <w:bCs/>
          <w:szCs w:val="21"/>
        </w:rPr>
        <w:t>大三在读</w:t>
      </w:r>
      <w:r w:rsidRPr="00AD40AA">
        <w:rPr>
          <w:rFonts w:ascii="微软雅黑" w:eastAsia="微软雅黑" w:hAnsi="微软雅黑" w:hint="eastAsia"/>
          <w:szCs w:val="21"/>
        </w:rPr>
        <w:t>学生（拟于大四出国修读）</w:t>
      </w:r>
    </w:p>
    <w:p w:rsidR="00AD40AA" w:rsidRDefault="00581610" w:rsidP="00581610">
      <w:pPr>
        <w:rPr>
          <w:rFonts w:ascii="微软雅黑" w:eastAsia="微软雅黑" w:hAnsi="微软雅黑"/>
          <w:b/>
          <w:bCs/>
          <w:color w:val="C00000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申请截止</w:t>
      </w:r>
      <w:r w:rsidRPr="00C87E03">
        <w:rPr>
          <w:rFonts w:ascii="微软雅黑" w:eastAsia="微软雅黑" w:hAnsi="微软雅黑" w:hint="eastAsia"/>
          <w:szCs w:val="21"/>
        </w:rPr>
        <w:t>：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202</w:t>
      </w:r>
      <w:r w:rsidR="000F0AE4"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7</w:t>
      </w:r>
      <w:r w:rsidRPr="00AD40AA">
        <w:rPr>
          <w:rFonts w:ascii="微软雅黑" w:eastAsia="微软雅黑" w:hAnsi="微软雅黑" w:hint="eastAsia"/>
          <w:b/>
          <w:bCs/>
          <w:color w:val="C00000"/>
          <w:szCs w:val="21"/>
        </w:rPr>
        <w:t>年5月15日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（</w:t>
      </w:r>
      <w:bookmarkStart w:id="2" w:name="_Hlk207627537"/>
      <w:r w:rsidRPr="00C87E03">
        <w:rPr>
          <w:rFonts w:ascii="微软雅黑" w:eastAsia="微软雅黑" w:hAnsi="微软雅黑" w:hint="eastAsia"/>
          <w:b/>
          <w:bCs/>
          <w:szCs w:val="21"/>
        </w:rPr>
        <w:t>滚动录取，额满即止</w:t>
      </w:r>
      <w:r w:rsidRPr="00C87E03">
        <w:rPr>
          <w:rFonts w:ascii="微软雅黑" w:eastAsia="微软雅黑" w:hAnsi="微软雅黑" w:hint="eastAsia"/>
          <w:szCs w:val="21"/>
        </w:rPr>
        <w:t>；建议提前3–4个月完成材料与签证规划</w:t>
      </w:r>
      <w:bookmarkEnd w:id="2"/>
      <w:r w:rsidR="00E223E6" w:rsidRPr="00C87E03">
        <w:rPr>
          <w:rFonts w:ascii="微软雅黑" w:eastAsia="微软雅黑" w:hAnsi="微软雅黑" w:hint="eastAsia"/>
          <w:szCs w:val="21"/>
        </w:rPr>
        <w:t>，大三上学期即可申请</w:t>
      </w:r>
      <w:r w:rsidRPr="00C87E03">
        <w:rPr>
          <w:rFonts w:ascii="微软雅黑" w:eastAsia="微软雅黑" w:hAnsi="微软雅黑" w:hint="eastAsia"/>
          <w:szCs w:val="21"/>
        </w:rPr>
        <w:t>）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 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b/>
          <w:bCs/>
          <w:szCs w:val="21"/>
        </w:rPr>
        <w:t>七、报名及咨询</w:t>
      </w:r>
    </w:p>
    <w:p w:rsidR="00581610" w:rsidRPr="00C87E03" w:rsidRDefault="00581610" w:rsidP="00581610">
      <w:pPr>
        <w:rPr>
          <w:rFonts w:ascii="微软雅黑" w:eastAsia="微软雅黑" w:hAnsi="微软雅黑" w:hint="eastAsia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lastRenderedPageBreak/>
        <w:t>请务必完成</w:t>
      </w:r>
      <w:r w:rsidRPr="00C87E03">
        <w:rPr>
          <w:rFonts w:ascii="微软雅黑" w:eastAsia="微软雅黑" w:hAnsi="微软雅黑" w:hint="eastAsia"/>
          <w:b/>
          <w:bCs/>
          <w:szCs w:val="21"/>
        </w:rPr>
        <w:t>校内申请</w:t>
      </w:r>
      <w:r w:rsidRPr="00C87E03">
        <w:rPr>
          <w:rFonts w:ascii="微软雅黑" w:eastAsia="微软雅黑" w:hAnsi="微软雅黑" w:hint="eastAsia"/>
          <w:szCs w:val="21"/>
        </w:rPr>
        <w:t>和</w:t>
      </w:r>
      <w:r w:rsidRPr="00C87E03">
        <w:rPr>
          <w:rFonts w:ascii="微软雅黑" w:eastAsia="微软雅黑" w:hAnsi="微软雅黑" w:hint="eastAsia"/>
          <w:b/>
          <w:bCs/>
          <w:szCs w:val="21"/>
        </w:rPr>
        <w:t>项目申请</w:t>
      </w:r>
      <w:r w:rsidRPr="00C87E03">
        <w:rPr>
          <w:rFonts w:ascii="微软雅黑" w:eastAsia="微软雅黑" w:hAnsi="微软雅黑" w:hint="eastAsia"/>
          <w:szCs w:val="21"/>
        </w:rPr>
        <w:t>两个流程；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6A0E14">
        <w:rPr>
          <w:rFonts w:ascii="微软雅黑" w:eastAsia="微软雅黑" w:hAnsi="微软雅黑" w:hint="eastAsia"/>
          <w:b/>
          <w:szCs w:val="21"/>
        </w:rPr>
        <w:t>1）校内申请：</w:t>
      </w:r>
      <w:r w:rsidRPr="00C87E03">
        <w:rPr>
          <w:rFonts w:ascii="微软雅黑" w:eastAsia="微软雅黑" w:hAnsi="微软雅黑" w:hint="eastAsia"/>
          <w:szCs w:val="21"/>
        </w:rPr>
        <w:t>请以统一身份认证登录南航学生出国（境）交流管理系统，完成申请流程，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https://studyabroad.nuaa.edu.cn</w:t>
      </w: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申请之前，请务必登录学生出国（境）交流管理系统—系统管理—资源模版，阅读【项目申请】阶段的4个重要文档。</w:t>
      </w:r>
    </w:p>
    <w:p w:rsidR="00581610" w:rsidRDefault="00581610" w:rsidP="00581610">
      <w:pPr>
        <w:rPr>
          <w:rFonts w:ascii="微软雅黑" w:eastAsia="微软雅黑" w:hAnsi="微软雅黑"/>
          <w:szCs w:val="21"/>
        </w:rPr>
      </w:pPr>
      <w:r w:rsidRPr="00C87E03">
        <w:rPr>
          <w:rFonts w:ascii="微软雅黑" w:eastAsia="微软雅黑" w:hAnsi="微软雅黑" w:hint="eastAsia"/>
          <w:szCs w:val="21"/>
        </w:rPr>
        <w:t>如有疑问请致电国教院张老师： 025-52116050</w:t>
      </w:r>
    </w:p>
    <w:p w:rsidR="00AD40AA" w:rsidRPr="00C87E03" w:rsidRDefault="00AD40AA" w:rsidP="00581610">
      <w:pPr>
        <w:rPr>
          <w:rFonts w:ascii="微软雅黑" w:eastAsia="微软雅黑" w:hAnsi="微软雅黑" w:hint="eastAsia"/>
          <w:szCs w:val="21"/>
        </w:rPr>
      </w:pPr>
    </w:p>
    <w:p w:rsidR="00581610" w:rsidRPr="00C87E03" w:rsidRDefault="00581610" w:rsidP="00581610">
      <w:pPr>
        <w:rPr>
          <w:rFonts w:ascii="微软雅黑" w:eastAsia="微软雅黑" w:hAnsi="微软雅黑"/>
          <w:szCs w:val="21"/>
        </w:rPr>
      </w:pPr>
      <w:r w:rsidRPr="006A0E14">
        <w:rPr>
          <w:rFonts w:ascii="微软雅黑" w:eastAsia="微软雅黑" w:hAnsi="微软雅黑" w:hint="eastAsia"/>
          <w:b/>
          <w:szCs w:val="21"/>
        </w:rPr>
        <w:t>2）  项目申请：</w:t>
      </w:r>
      <w:r w:rsidRPr="00C87E03">
        <w:rPr>
          <w:rFonts w:ascii="微软雅黑" w:eastAsia="微软雅黑" w:hAnsi="微软雅黑" w:hint="eastAsia"/>
          <w:szCs w:val="21"/>
        </w:rPr>
        <w:t>姚老师，手机/微信：150-2178-1123</w:t>
      </w:r>
    </w:p>
    <w:p w:rsidR="00184C6C" w:rsidRPr="00C87E03" w:rsidRDefault="00184C6C">
      <w:pPr>
        <w:rPr>
          <w:rFonts w:ascii="微软雅黑" w:eastAsia="微软雅黑" w:hAnsi="微软雅黑"/>
          <w:szCs w:val="21"/>
        </w:rPr>
      </w:pPr>
    </w:p>
    <w:sectPr w:rsidR="00184C6C" w:rsidRPr="00C87E03" w:rsidSect="00076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D93" w:rsidRDefault="00267D93" w:rsidP="000C0DFD">
      <w:r>
        <w:separator/>
      </w:r>
    </w:p>
  </w:endnote>
  <w:endnote w:type="continuationSeparator" w:id="0">
    <w:p w:rsidR="00267D93" w:rsidRDefault="00267D93" w:rsidP="000C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D93" w:rsidRDefault="00267D93" w:rsidP="000C0DFD">
      <w:r>
        <w:separator/>
      </w:r>
    </w:p>
  </w:footnote>
  <w:footnote w:type="continuationSeparator" w:id="0">
    <w:p w:rsidR="00267D93" w:rsidRDefault="00267D93" w:rsidP="000C0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965"/>
    <w:rsid w:val="00076837"/>
    <w:rsid w:val="00093EF4"/>
    <w:rsid w:val="000C0DFD"/>
    <w:rsid w:val="000E6050"/>
    <w:rsid w:val="000F0AE4"/>
    <w:rsid w:val="00143965"/>
    <w:rsid w:val="00184C6C"/>
    <w:rsid w:val="00202CE5"/>
    <w:rsid w:val="00210613"/>
    <w:rsid w:val="00267D93"/>
    <w:rsid w:val="00270426"/>
    <w:rsid w:val="00573FE7"/>
    <w:rsid w:val="00581610"/>
    <w:rsid w:val="005F1A67"/>
    <w:rsid w:val="006A0E14"/>
    <w:rsid w:val="00936690"/>
    <w:rsid w:val="00AD40AA"/>
    <w:rsid w:val="00C87E03"/>
    <w:rsid w:val="00C92E7A"/>
    <w:rsid w:val="00C96E03"/>
    <w:rsid w:val="00D1022D"/>
    <w:rsid w:val="00DF2289"/>
    <w:rsid w:val="00E223E6"/>
    <w:rsid w:val="00F13DFF"/>
    <w:rsid w:val="00F734C6"/>
    <w:rsid w:val="00FD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C4C4A"/>
  <w15:docId w15:val="{B2C15660-192D-48BB-9249-560BE536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683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9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9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96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96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96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96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96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96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96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3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3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396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396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4396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39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39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39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39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39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39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39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39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39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39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3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396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3965"/>
    <w:rPr>
      <w:b/>
      <w:bCs/>
      <w:smallCaps/>
      <w:color w:val="2F5496" w:themeColor="accent1" w:themeShade="BF"/>
      <w:spacing w:val="5"/>
    </w:rPr>
  </w:style>
  <w:style w:type="paragraph" w:styleId="ae">
    <w:name w:val="Revision"/>
    <w:hidden/>
    <w:uiPriority w:val="99"/>
    <w:semiHidden/>
    <w:rsid w:val="00581610"/>
  </w:style>
  <w:style w:type="paragraph" w:styleId="af">
    <w:name w:val="header"/>
    <w:basedOn w:val="a"/>
    <w:link w:val="af0"/>
    <w:uiPriority w:val="99"/>
    <w:semiHidden/>
    <w:unhideWhenUsed/>
    <w:rsid w:val="000C0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semiHidden/>
    <w:rsid w:val="000C0DFD"/>
    <w:rPr>
      <w:sz w:val="18"/>
      <w:szCs w:val="18"/>
    </w:rPr>
  </w:style>
  <w:style w:type="paragraph" w:styleId="af1">
    <w:name w:val="footer"/>
    <w:basedOn w:val="a"/>
    <w:link w:val="af2"/>
    <w:uiPriority w:val="99"/>
    <w:semiHidden/>
    <w:unhideWhenUsed/>
    <w:rsid w:val="000C0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semiHidden/>
    <w:rsid w:val="000C0DFD"/>
    <w:rPr>
      <w:sz w:val="18"/>
      <w:szCs w:val="18"/>
    </w:rPr>
  </w:style>
  <w:style w:type="character" w:customStyle="1" w:styleId="15">
    <w:name w:val="15"/>
    <w:basedOn w:val="a0"/>
    <w:rsid w:val="00C8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Amelia</dc:creator>
  <cp:lastModifiedBy>Administrator</cp:lastModifiedBy>
  <cp:revision>16</cp:revision>
  <dcterms:created xsi:type="dcterms:W3CDTF">2026-09-03T03:29:00Z</dcterms:created>
  <dcterms:modified xsi:type="dcterms:W3CDTF">2026-09-04T01:30:00Z</dcterms:modified>
</cp:coreProperties>
</file>